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center"/>
        <w:rPr>
          <w:rFonts w:ascii="方正小标宋简体" w:eastAsia="方正小标宋简体" w:hAnsi="微软雅黑" w:hint="eastAsia"/>
          <w:color w:val="3D3D3D"/>
          <w:sz w:val="44"/>
          <w:szCs w:val="44"/>
        </w:rPr>
      </w:pPr>
      <w:r w:rsidRPr="00DE195F">
        <w:rPr>
          <w:rFonts w:ascii="方正小标宋简体" w:eastAsia="方正小标宋简体" w:hAnsi="微软雅黑" w:hint="eastAsia"/>
          <w:color w:val="3D3D3D"/>
          <w:sz w:val="44"/>
          <w:szCs w:val="44"/>
        </w:rPr>
        <w:t>201</w:t>
      </w:r>
      <w:r w:rsidRPr="00DE195F">
        <w:rPr>
          <w:rFonts w:ascii="方正小标宋简体" w:eastAsia="方正小标宋简体" w:hAnsi="微软雅黑" w:hint="eastAsia"/>
          <w:color w:val="3D3D3D"/>
          <w:sz w:val="44"/>
          <w:szCs w:val="44"/>
        </w:rPr>
        <w:t>8</w:t>
      </w:r>
      <w:r w:rsidRPr="00DE195F">
        <w:rPr>
          <w:rFonts w:ascii="方正小标宋简体" w:eastAsia="方正小标宋简体" w:hAnsi="微软雅黑" w:hint="eastAsia"/>
          <w:color w:val="3D3D3D"/>
          <w:sz w:val="44"/>
          <w:szCs w:val="44"/>
        </w:rPr>
        <w:t>年天津市知识产权局政府信息公开年度报告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本年度报告根据《中华人民共和国政府信息公开条例》（国务院令第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492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号）和《天津市政府信息公开规定》（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2008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年市人民政府令第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号）编制。本年度报告由概述、主动公开政府信息情况、依申请公开政府信息情况、收费及减免情况、行政复议和行政诉讼情况、政府信息公开工作存在的主要问题及改进情况、其他需要报告的事项、政府信息公开年度报告表、附注共九部分组成。本报告中所列数据的统计期限自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日起至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12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31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日止。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一、概述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年，我局认真贯彻落实《中华人民共和国政府信息公开条例》，根据市信息公开工作的总体部署，加大工作力度，强化工作措施，按时公开部门预决算收支情况、财政拨款支出情况、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“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三公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”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经费财政拨款情况及说明，组织编制政府信息公开工作年度报告并及时公布，做好主动公开和依申请公开政府信息工作。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一是加强组织领导。我局对信息公开工作高度重视，由局主要领导担任局政府信息公开工作领导小组组长，组织推动信息公开工作全面开展。局办公室作为全局政府信息公开工作的牵头部门，负责信息公开工作的组织和协调，认真贯彻落实国家和我市关于信息公开工作的规章制度。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二是强化责任分工。年初，依据年度工作要点，细化政府信息公开工作任务，并将政府信息公开工作纳入局重点工作进行部署安排。严格执行市政府信息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lastRenderedPageBreak/>
        <w:t>公开办公室要求，按时公开部门预算收支情况、财政拨款支出情况、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“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三公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”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经费财政拨款情况及说明，及时发布最新、最具实效性的知识产权政务信息。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三是加强人员业务培训。我局定期组织干部开展政府信息公开工作业务培训，积极组织、创造机会为工作人员提供培训条件，提升业务技能，更好地做好政府信息公开工作。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二、主动公开政府信息情况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我局政府信息公开工作坚持归口管理，明确规定全局政府信息由局办公室一个出口，并明确了由专人负责信息公开的网上发布、</w:t>
      </w:r>
      <w:proofErr w:type="gramStart"/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纸件寄送</w:t>
      </w:r>
      <w:proofErr w:type="gramEnd"/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、网站管理、政府信息公开系统后台维护等工作，具体承办并维护、更新我局政府信息。网站由局办公室设专人管理，每日进行政府信息公开系统后台维护，时刻保持正常运行。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认真做好财政预决算和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“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三公经费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”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信息公开工作，组织编制政府信息公开工作年度报告并及时公布。属于主动公开范围的，按照信息公开条例的要求，自形成或变更之日起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个工作日内予以公开，并向信息公开查阅服务中心提供纸质文件。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年，我局主动公开政府信息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04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件，其中：规范性文件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件、财政预算决算和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“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三公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”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经费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10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件、其他信息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358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件。自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2008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年以来，累计公开政府信息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637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件。公开途径以政府网站为主，公开政府信息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404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件，政务</w:t>
      </w:r>
      <w:proofErr w:type="gramStart"/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微博进行</w:t>
      </w:r>
      <w:proofErr w:type="gramEnd"/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转发信息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100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件。接受并答复公众电话咨询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110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0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个，办理答复</w:t>
      </w:r>
      <w:proofErr w:type="gramStart"/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局外网公众</w:t>
      </w:r>
      <w:proofErr w:type="gramEnd"/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邮件和网上留言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件，实现了我局主动公开工作的平稳推进和有序运行。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524375" cy="27146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表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年主动公开信息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三、依申请公开政府信息情况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我局进一步规范了依申请公开工作的受理、审查、处理、答复工作流程，先由工作人员进行工作分类，由局办公室审查并按文件流转程序报局领导批示，再由相关处室根据职责具体承办处理，最后由局办公室统一归口答复。我局严格依法依规、严谨规范办理政府信息依申请公开工作，从未出现超时答复的现象。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年，我局收到依申请公开政府信息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件，按时办结答复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件。收到的申请为网上申请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件，信函申请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件。办理方式为属于已主动公开范围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件，申请信息不存在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件。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四、收费及减免情况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年，我局未发生收费及减免情况。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五、行政复议和行政诉讼情况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我局严格按照《中华人民共和国政府信息公开条例》和《天津市政府信息公开规定》做好政府信息公开工作。</w:t>
      </w:r>
      <w:r w:rsidRPr="00DE195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年，我局未发生政府信息公开行政复议案件或相关诉讼案件。在政府信息公开工作中，我局依法履行职责，</w:t>
      </w:r>
      <w:r w:rsidRPr="00DE195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年，我局未出现责任追究的情况。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六、政府信息公开工作存在的主要问题及改进情况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，我局政府信息公开工作紧紧围绕市委市政府中心工作，找准切入点，不断创新政府信息公开形式，营造浓厚氛围，内容不断深化、制度不断健全。在总结成效的同时，我们也清醒的看到仍存在一些需要加强和改进的问题。一是公开内容还需要进一步研究深化；二是长效工作机制建设还需进一步深化完善。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今后，我局将进一步健全完善各项政府信息公开制度，规范政府信息公开内容和形式，重点公开企事业单位和人民群众普遍关心的重大问题、重要决策，提高政府信息公开工作针对性。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七、其他需要报告的事项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年，我局没有其他需要报告的事项。</w:t>
      </w:r>
    </w:p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八、政府信息公开情况统计表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年度）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left="-90" w:hanging="269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填报单位（盖章）：</w:t>
      </w:r>
    </w:p>
    <w:tbl>
      <w:tblPr>
        <w:tblW w:w="956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2"/>
        <w:gridCol w:w="900"/>
        <w:gridCol w:w="1017"/>
      </w:tblGrid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统 计 指 标</w:t>
            </w:r>
          </w:p>
        </w:tc>
        <w:tc>
          <w:tcPr>
            <w:tcW w:w="90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10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统计数</w:t>
            </w:r>
          </w:p>
        </w:tc>
      </w:tr>
      <w:tr w:rsidR="00DE195F" w:rsidRPr="00DE195F" w:rsidTr="00DE195F">
        <w:trPr>
          <w:trHeight w:val="647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 xml:space="preserve">一、主动公开情况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DE195F" w:rsidRPr="00DE195F" w:rsidTr="00DE195F">
        <w:trPr>
          <w:trHeight w:val="909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（一）主动公开政府信息数</w:t>
            </w: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br/>
              <w:t xml:space="preserve">　　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（不同渠道和方式公开相同信息计1条）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404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其中：主动公开规范性文件数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6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　　　制发规范性文件总数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6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（二）通过不同渠道和方式公开政府信息的情况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1.政府公报公开政府信息数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2.政府网站公开政府信息数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404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3.政务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微博公开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100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4.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政务微信公开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5.其他方式公开政府信息数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607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二、回应解读情况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DE195F" w:rsidRPr="00DE195F" w:rsidTr="00DE195F">
        <w:trPr>
          <w:trHeight w:val="1027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（一）回应公众关注热点或重大舆情数</w:t>
            </w: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br/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 （不同方式回应同一热点或舆情计1次）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（二）通过不同渠道和方式回应解读的情况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1.参加或举办新闻发布会总次数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 其中：主要负责同志参加新闻发布会次数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2.政府网站在线访谈次数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 其中：主要负责同志参加政府网站在线访谈次数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3.政策解读稿件发布数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篇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4.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微博微信回应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事件数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5.其他方式回应事件数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三、依申请公开情况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 xml:space="preserve">　　（一）收到申请数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3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1.当面申请数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2.传真申请数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3.网络申请数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4.信函申请数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（二）申请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办结数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3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1.按时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办结数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3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2.延期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办结数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（三）申请答复数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3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1.属于已主动公开范围数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2.同意公开答复数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3.同意部分公开答复数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4.不同意公开答复数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 　其中：涉及国家秘密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　　　 涉及商业秘密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　　　 涉及个人隐私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567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　　　 不是《条例》所指政府信息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　　　　 法律法规规定的其他情形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631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5.不属于本行政机关公开数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6.申请信息不存在数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7.告知</w:t>
            </w: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作出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更改补充数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8.告知通过其他途径办理数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 xml:space="preserve">四、行政复议数量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（一）维持具体行政行为数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五、行政诉讼数量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（一）维持具体行政行为或者驳回原告诉讼请求数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六、举报投诉数量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件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七、依申请公开信息收取的费用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八、机构建设和保障经费情况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（一）政府信息公开工作专门机构数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个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（二）设置政府信息公开查阅点数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proofErr w:type="gramStart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个</w:t>
            </w:r>
            <w:proofErr w:type="gramEnd"/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（三）从事政府信息公开工作人员数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　　　2.兼职人员数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人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899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ind w:left="600" w:hanging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万元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九、政府信息公开会议和培训情况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（一）召开政府信息公开工作会议或专题会议数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（二）举办各类培训班数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</w:tr>
      <w:tr w:rsidR="00DE195F" w:rsidRPr="00DE195F" w:rsidTr="00DE195F">
        <w:trPr>
          <w:trHeight w:val="454"/>
          <w:jc w:val="center"/>
        </w:trPr>
        <w:tc>
          <w:tcPr>
            <w:tcW w:w="765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　（三）接受培训人员数 </w:t>
            </w:r>
          </w:p>
        </w:tc>
        <w:tc>
          <w:tcPr>
            <w:tcW w:w="90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人次 </w:t>
            </w:r>
          </w:p>
        </w:tc>
        <w:tc>
          <w:tcPr>
            <w:tcW w:w="10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95F" w:rsidRPr="00DE195F" w:rsidRDefault="00DE195F" w:rsidP="00DE195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DE195F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14</w:t>
            </w:r>
          </w:p>
        </w:tc>
      </w:tr>
    </w:tbl>
    <w:p w:rsidR="00DE195F" w:rsidRPr="00DE195F" w:rsidRDefault="00DE195F" w:rsidP="00DE195F">
      <w:pPr>
        <w:widowControl/>
        <w:shd w:val="clear" w:color="auto" w:fill="FFFFFF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九、附注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lastRenderedPageBreak/>
        <w:t>本年度报告的电子版可在天津市政府信息公开系统（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www.tjzfxxgk.gov.cn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）下载。如对本年度报告有任何疑问，请与天津市知识产权局政府信息公开办公室联系（地址：天津市南开区华苑产业区华天道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6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号，邮编：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300384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，电话：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022-23039851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，电子邮箱：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xxgk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@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mail.zscq.tj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.gov.cn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）。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天津市知识产权局</w:t>
      </w:r>
    </w:p>
    <w:p w:rsidR="00DE195F" w:rsidRPr="00DE195F" w:rsidRDefault="00DE195F" w:rsidP="00DE195F">
      <w:pPr>
        <w:widowControl/>
        <w:shd w:val="clear" w:color="auto" w:fill="FFFFFF"/>
        <w:spacing w:before="100" w:beforeAutospacing="1" w:after="100" w:afterAutospacing="1" w:line="60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</w:t>
      </w:r>
      <w:r w:rsidRPr="00DE195F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31</w:t>
      </w:r>
      <w:r w:rsidRPr="00DE195F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</w:t>
      </w:r>
    </w:p>
    <w:p w:rsidR="000D460E" w:rsidRDefault="000D460E">
      <w:pPr>
        <w:rPr>
          <w:rFonts w:hint="eastAsia"/>
        </w:rPr>
      </w:pPr>
    </w:p>
    <w:sectPr w:rsidR="000D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A3"/>
    <w:rsid w:val="000D460E"/>
    <w:rsid w:val="003C49A3"/>
    <w:rsid w:val="00D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19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19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19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1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10798658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zhoubb</dc:creator>
  <cp:keywords/>
  <dc:description/>
  <cp:lastModifiedBy>zhoubb</cp:lastModifiedBy>
  <cp:revision>2</cp:revision>
  <dcterms:created xsi:type="dcterms:W3CDTF">2019-02-02T06:57:00Z</dcterms:created>
  <dcterms:modified xsi:type="dcterms:W3CDTF">2019-02-02T07:08:00Z</dcterms:modified>
</cp:coreProperties>
</file>