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5962" w14:textId="77777777" w:rsidR="007542EF" w:rsidRDefault="007542EF" w:rsidP="007542EF">
      <w:pPr>
        <w:pStyle w:val="a3"/>
        <w:shd w:val="clear" w:color="auto" w:fill="FFFFFF"/>
        <w:spacing w:before="0" w:beforeAutospacing="0" w:line="600" w:lineRule="atLeast"/>
      </w:pPr>
      <w:r>
        <w:rPr>
          <w:rFonts w:ascii="仿宋_GB2312" w:eastAsia="仿宋_GB2312" w:hint="eastAsia"/>
          <w:color w:val="333333"/>
          <w:sz w:val="32"/>
          <w:szCs w:val="32"/>
        </w:rPr>
        <w:t>各有关单位：</w:t>
      </w:r>
    </w:p>
    <w:p w14:paraId="02950A0E" w14:textId="77777777" w:rsidR="007542EF" w:rsidRDefault="007542EF" w:rsidP="007542EF">
      <w:pPr>
        <w:pStyle w:val="a3"/>
        <w:shd w:val="clear" w:color="auto" w:fill="FFFFFF"/>
        <w:spacing w:line="600" w:lineRule="atLeast"/>
        <w:ind w:firstLine="645"/>
      </w:pPr>
      <w:r>
        <w:rPr>
          <w:rFonts w:ascii="仿宋_GB2312" w:eastAsia="仿宋_GB2312" w:hint="eastAsia"/>
          <w:color w:val="333333"/>
          <w:sz w:val="32"/>
          <w:szCs w:val="32"/>
        </w:rPr>
        <w:t>为进一步贯彻落实</w:t>
      </w:r>
      <w:r>
        <w:rPr>
          <w:rFonts w:ascii="仿宋_GB2312" w:eastAsia="仿宋_GB2312" w:hint="eastAsia"/>
          <w:sz w:val="32"/>
          <w:szCs w:val="32"/>
        </w:rPr>
        <w:t>国家知识产权局、工业和信息化部《关于知识产权助力专精特新中小企业创新发展若干措施》（国知发运字〔</w:t>
      </w:r>
      <w:r>
        <w:rPr>
          <w:sz w:val="32"/>
          <w:szCs w:val="32"/>
        </w:rPr>
        <w:t>2022</w:t>
      </w:r>
      <w:r>
        <w:rPr>
          <w:rFonts w:ascii="仿宋_GB2312" w:eastAsia="仿宋_GB2312" w:hint="eastAsia"/>
          <w:sz w:val="32"/>
          <w:szCs w:val="32"/>
        </w:rPr>
        <w:t>〕</w:t>
      </w:r>
      <w:r>
        <w:rPr>
          <w:sz w:val="32"/>
          <w:szCs w:val="32"/>
        </w:rPr>
        <w:t>38</w:t>
      </w:r>
      <w:r>
        <w:rPr>
          <w:rFonts w:ascii="仿宋_GB2312" w:eastAsia="仿宋_GB2312" w:hint="eastAsia"/>
          <w:sz w:val="32"/>
          <w:szCs w:val="32"/>
        </w:rPr>
        <w:t>号）</w:t>
      </w:r>
      <w:r>
        <w:rPr>
          <w:rFonts w:ascii="仿宋_GB2312" w:eastAsia="仿宋_GB2312" w:hint="eastAsia"/>
          <w:color w:val="333333"/>
          <w:sz w:val="32"/>
          <w:szCs w:val="32"/>
        </w:rPr>
        <w:t>，深入实施专利转化专项计划，促进专利技术在中小企业转化运用，助力创新型中小企业、专精特新中小企业、专精特新</w:t>
      </w:r>
      <w:r>
        <w:rPr>
          <w:color w:val="333333"/>
          <w:sz w:val="32"/>
          <w:szCs w:val="32"/>
        </w:rPr>
        <w:t>“</w:t>
      </w:r>
      <w:r>
        <w:rPr>
          <w:rFonts w:ascii="仿宋_GB2312" w:eastAsia="仿宋_GB2312" w:hint="eastAsia"/>
          <w:color w:val="333333"/>
          <w:sz w:val="32"/>
          <w:szCs w:val="32"/>
        </w:rPr>
        <w:t>小巨人</w:t>
      </w:r>
      <w:r>
        <w:rPr>
          <w:color w:val="333333"/>
          <w:sz w:val="32"/>
          <w:szCs w:val="32"/>
        </w:rPr>
        <w:t>”</w:t>
      </w:r>
      <w:r>
        <w:rPr>
          <w:rFonts w:ascii="仿宋_GB2312" w:eastAsia="仿宋_GB2312" w:hint="eastAsia"/>
          <w:color w:val="333333"/>
          <w:sz w:val="32"/>
          <w:szCs w:val="32"/>
        </w:rPr>
        <w:t>等优质中小企业创新发展，市知识产权局、市工业和信息化局联合制定《专利转化专项计划助力优质中小企业创新发展工作措施》，现予以印发。</w:t>
      </w:r>
    </w:p>
    <w:p w14:paraId="2AAF5B88" w14:textId="77777777" w:rsidR="007542EF" w:rsidRDefault="007542EF" w:rsidP="007542EF">
      <w:pPr>
        <w:pStyle w:val="a3"/>
        <w:shd w:val="clear" w:color="auto" w:fill="FFFFFF"/>
        <w:spacing w:line="600" w:lineRule="atLeast"/>
        <w:ind w:firstLine="645"/>
      </w:pPr>
      <w:r>
        <w:rPr>
          <w:color w:val="333333"/>
          <w:sz w:val="32"/>
          <w:szCs w:val="32"/>
        </w:rPr>
        <w:t> </w:t>
      </w:r>
      <w:r>
        <w:rPr>
          <w:color w:val="333333"/>
          <w:sz w:val="32"/>
          <w:szCs w:val="32"/>
        </w:rPr>
        <w:t> </w:t>
      </w:r>
      <w:r>
        <w:rPr>
          <w:color w:val="333333"/>
          <w:sz w:val="32"/>
          <w:szCs w:val="32"/>
        </w:rPr>
        <w:t> </w:t>
      </w:r>
      <w:r>
        <w:rPr>
          <w:color w:val="333333"/>
          <w:sz w:val="32"/>
          <w:szCs w:val="32"/>
        </w:rPr>
        <w:t> </w:t>
      </w:r>
    </w:p>
    <w:p w14:paraId="24573CD6" w14:textId="77777777" w:rsidR="007542EF" w:rsidRDefault="007542EF" w:rsidP="007542EF">
      <w:pPr>
        <w:pStyle w:val="a3"/>
        <w:shd w:val="clear" w:color="auto" w:fill="FFFFFF"/>
        <w:spacing w:line="600" w:lineRule="atLeast"/>
        <w:ind w:firstLine="645"/>
      </w:pP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 </w:t>
      </w:r>
      <w:r>
        <w:rPr>
          <w:rFonts w:ascii="仿宋_GB2312" w:eastAsia="仿宋_GB2312" w:hint="eastAsia"/>
          <w:color w:val="333333"/>
          <w:sz w:val="32"/>
          <w:szCs w:val="32"/>
        </w:rPr>
        <w:t>市知识产权局</w:t>
      </w:r>
      <w:r>
        <w:rPr>
          <w:color w:val="333333"/>
          <w:sz w:val="32"/>
          <w:szCs w:val="32"/>
        </w:rPr>
        <w:t> </w:t>
      </w:r>
      <w:r>
        <w:rPr>
          <w:color w:val="333333"/>
          <w:sz w:val="32"/>
          <w:szCs w:val="32"/>
        </w:rPr>
        <w:t> </w:t>
      </w:r>
      <w:r>
        <w:rPr>
          <w:color w:val="333333"/>
          <w:sz w:val="32"/>
          <w:szCs w:val="32"/>
        </w:rPr>
        <w:t> </w:t>
      </w:r>
      <w:r>
        <w:rPr>
          <w:color w:val="333333"/>
          <w:sz w:val="32"/>
          <w:szCs w:val="32"/>
        </w:rPr>
        <w:t> </w:t>
      </w:r>
      <w:r>
        <w:rPr>
          <w:rFonts w:ascii="仿宋_GB2312" w:eastAsia="仿宋_GB2312" w:hint="eastAsia"/>
          <w:color w:val="333333"/>
          <w:sz w:val="32"/>
          <w:szCs w:val="32"/>
        </w:rPr>
        <w:t>市工业和信息化局</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r>
        <w:rPr>
          <w:color w:val="333333"/>
          <w:sz w:val="32"/>
          <w:szCs w:val="32"/>
        </w:rPr>
        <w:t> </w:t>
      </w:r>
    </w:p>
    <w:p w14:paraId="41C5B2B6" w14:textId="77777777" w:rsidR="007542EF" w:rsidRDefault="007542EF" w:rsidP="007542EF">
      <w:pPr>
        <w:pStyle w:val="a3"/>
        <w:shd w:val="clear" w:color="auto" w:fill="FFFFFF"/>
        <w:spacing w:line="600" w:lineRule="atLeast"/>
        <w:ind w:firstLine="645"/>
      </w:pPr>
      <w:r>
        <w:rPr>
          <w:rFonts w:ascii="仿宋_GB2312" w:eastAsia="仿宋_GB2312" w:hint="eastAsia"/>
          <w:color w:val="333333"/>
          <w:sz w:val="32"/>
          <w:szCs w:val="32"/>
        </w:rPr>
        <w:t>（联系人：傅强</w:t>
      </w:r>
      <w:r>
        <w:rPr>
          <w:color w:val="333333"/>
          <w:sz w:val="32"/>
          <w:szCs w:val="32"/>
        </w:rPr>
        <w:t> </w:t>
      </w:r>
      <w:r>
        <w:rPr>
          <w:color w:val="333333"/>
          <w:sz w:val="32"/>
          <w:szCs w:val="32"/>
        </w:rPr>
        <w:t> </w:t>
      </w:r>
      <w:r>
        <w:rPr>
          <w:color w:val="333333"/>
          <w:sz w:val="32"/>
          <w:szCs w:val="32"/>
        </w:rPr>
        <w:t> </w:t>
      </w:r>
      <w:r>
        <w:rPr>
          <w:color w:val="333333"/>
          <w:sz w:val="32"/>
          <w:szCs w:val="32"/>
        </w:rPr>
        <w:t> </w:t>
      </w:r>
      <w:r>
        <w:rPr>
          <w:rFonts w:ascii="仿宋_GB2312" w:eastAsia="仿宋_GB2312" w:hint="eastAsia"/>
          <w:color w:val="333333"/>
          <w:sz w:val="32"/>
          <w:szCs w:val="32"/>
        </w:rPr>
        <w:t>联系电话：</w:t>
      </w:r>
      <w:r>
        <w:rPr>
          <w:color w:val="333333"/>
          <w:sz w:val="32"/>
          <w:szCs w:val="32"/>
        </w:rPr>
        <w:t>022-23039860</w:t>
      </w:r>
      <w:r>
        <w:rPr>
          <w:color w:val="333333"/>
          <w:sz w:val="32"/>
          <w:szCs w:val="32"/>
        </w:rPr>
        <w:t> </w:t>
      </w:r>
      <w:r>
        <w:rPr>
          <w:rFonts w:ascii="仿宋_GB2312" w:eastAsia="仿宋_GB2312" w:hint="eastAsia"/>
          <w:color w:val="333333"/>
          <w:sz w:val="32"/>
          <w:szCs w:val="32"/>
        </w:rPr>
        <w:t>甄帅</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仿宋_GB2312" w:eastAsia="仿宋_GB2312" w:hint="eastAsia"/>
          <w:color w:val="333333"/>
          <w:sz w:val="32"/>
          <w:szCs w:val="32"/>
        </w:rPr>
        <w:t>联系电话：</w:t>
      </w:r>
      <w:r>
        <w:rPr>
          <w:rFonts w:ascii="Times New Roman" w:hAnsi="Times New Roman" w:cs="Times New Roman"/>
          <w:color w:val="333333"/>
          <w:sz w:val="32"/>
          <w:szCs w:val="32"/>
        </w:rPr>
        <w:t>022-83602792</w:t>
      </w:r>
      <w:r>
        <w:rPr>
          <w:rFonts w:ascii="仿宋_GB2312" w:eastAsia="仿宋_GB2312" w:hint="eastAsia"/>
          <w:color w:val="333333"/>
          <w:sz w:val="32"/>
          <w:szCs w:val="32"/>
        </w:rPr>
        <w:t>）</w:t>
      </w:r>
    </w:p>
    <w:p w14:paraId="5865C935" w14:textId="77777777" w:rsidR="007542EF" w:rsidRDefault="007542EF" w:rsidP="007542EF">
      <w:pPr>
        <w:pStyle w:val="a3"/>
        <w:shd w:val="clear" w:color="auto" w:fill="FFFFFF"/>
        <w:spacing w:line="600" w:lineRule="atLeast"/>
        <w:ind w:firstLine="645"/>
      </w:pPr>
    </w:p>
    <w:p w14:paraId="53E4CEF8" w14:textId="77777777" w:rsidR="007542EF" w:rsidRDefault="007542EF" w:rsidP="007542EF">
      <w:pPr>
        <w:pStyle w:val="a3"/>
        <w:spacing w:line="600" w:lineRule="atLeast"/>
        <w:jc w:val="center"/>
      </w:pPr>
    </w:p>
    <w:p w14:paraId="0BE4DC55" w14:textId="77777777" w:rsidR="007542EF" w:rsidRDefault="007542EF" w:rsidP="007542EF">
      <w:pPr>
        <w:pStyle w:val="a3"/>
        <w:spacing w:line="600" w:lineRule="atLeast"/>
        <w:jc w:val="center"/>
      </w:pPr>
    </w:p>
    <w:p w14:paraId="65E5735B" w14:textId="77777777" w:rsidR="007542EF" w:rsidRDefault="007542EF" w:rsidP="007542EF">
      <w:pPr>
        <w:pStyle w:val="a3"/>
        <w:spacing w:line="600" w:lineRule="atLeast"/>
        <w:jc w:val="center"/>
      </w:pPr>
      <w:r>
        <w:rPr>
          <w:rFonts w:ascii="方正小标宋简体" w:eastAsia="方正小标宋简体" w:hint="eastAsia"/>
          <w:sz w:val="44"/>
          <w:szCs w:val="44"/>
        </w:rPr>
        <w:t>专利转化专项计划助力优质中小企业</w:t>
      </w:r>
    </w:p>
    <w:p w14:paraId="2E875907" w14:textId="77777777" w:rsidR="007542EF" w:rsidRDefault="007542EF" w:rsidP="007542EF">
      <w:pPr>
        <w:pStyle w:val="a3"/>
        <w:spacing w:line="600" w:lineRule="atLeast"/>
        <w:jc w:val="center"/>
      </w:pPr>
      <w:r>
        <w:rPr>
          <w:rFonts w:ascii="方正小标宋简体" w:eastAsia="方正小标宋简体" w:hint="eastAsia"/>
          <w:sz w:val="44"/>
          <w:szCs w:val="44"/>
        </w:rPr>
        <w:lastRenderedPageBreak/>
        <w:t>创新发展工作措施</w:t>
      </w:r>
    </w:p>
    <w:p w14:paraId="196F3BC2" w14:textId="77777777" w:rsidR="007542EF" w:rsidRDefault="007542EF" w:rsidP="007542EF">
      <w:pPr>
        <w:pStyle w:val="a3"/>
        <w:spacing w:line="600" w:lineRule="atLeast"/>
        <w:ind w:firstLine="645"/>
      </w:pPr>
      <w:r>
        <w:rPr>
          <w:rFonts w:ascii="仿宋_GB2312" w:eastAsia="仿宋_GB2312" w:hint="eastAsia"/>
          <w:sz w:val="32"/>
          <w:szCs w:val="32"/>
        </w:rPr>
        <w:t>为全面贯彻习近平总书记关于</w:t>
      </w:r>
      <w:r>
        <w:rPr>
          <w:sz w:val="32"/>
          <w:szCs w:val="32"/>
        </w:rPr>
        <w:t>“</w:t>
      </w:r>
      <w:r>
        <w:rPr>
          <w:rFonts w:ascii="仿宋_GB2312" w:eastAsia="仿宋_GB2312" w:hint="eastAsia"/>
          <w:sz w:val="32"/>
          <w:szCs w:val="32"/>
        </w:rPr>
        <w:t>着力在推动企业创新上下功夫，加强产权保护，激发涌现更多专精特新中小企业</w:t>
      </w:r>
      <w:r>
        <w:rPr>
          <w:sz w:val="32"/>
          <w:szCs w:val="32"/>
        </w:rPr>
        <w:t>”</w:t>
      </w:r>
      <w:r>
        <w:rPr>
          <w:rFonts w:ascii="仿宋_GB2312" w:eastAsia="仿宋_GB2312" w:hint="eastAsia"/>
          <w:sz w:val="32"/>
          <w:szCs w:val="32"/>
        </w:rPr>
        <w:t>的重要指示精神，落实财政部国家知识产权局《关于实施专利转化专项计划</w:t>
      </w:r>
      <w:r>
        <w:t> </w:t>
      </w:r>
      <w:r>
        <w:rPr>
          <w:rFonts w:ascii="仿宋_GB2312" w:eastAsia="仿宋_GB2312" w:hint="eastAsia"/>
          <w:sz w:val="32"/>
          <w:szCs w:val="32"/>
        </w:rPr>
        <w:t>助力中小企业创新发展的通知》（财办建〔</w:t>
      </w:r>
      <w:r>
        <w:rPr>
          <w:sz w:val="32"/>
          <w:szCs w:val="32"/>
        </w:rPr>
        <w:t>2021</w:t>
      </w:r>
      <w:r>
        <w:rPr>
          <w:rFonts w:ascii="仿宋_GB2312" w:eastAsia="仿宋_GB2312" w:hint="eastAsia"/>
          <w:sz w:val="32"/>
          <w:szCs w:val="32"/>
        </w:rPr>
        <w:t>〕</w:t>
      </w:r>
      <w:r>
        <w:rPr>
          <w:sz w:val="32"/>
          <w:szCs w:val="32"/>
        </w:rPr>
        <w:t>23</w:t>
      </w:r>
      <w:r>
        <w:rPr>
          <w:rFonts w:ascii="仿宋_GB2312" w:eastAsia="仿宋_GB2312" w:hint="eastAsia"/>
          <w:sz w:val="32"/>
          <w:szCs w:val="32"/>
        </w:rPr>
        <w:t>号）、国家知识产权</w:t>
      </w:r>
      <w:proofErr w:type="gramStart"/>
      <w:r>
        <w:rPr>
          <w:rFonts w:ascii="仿宋_GB2312" w:eastAsia="仿宋_GB2312" w:hint="eastAsia"/>
          <w:sz w:val="32"/>
          <w:szCs w:val="32"/>
        </w:rPr>
        <w:t>局工业</w:t>
      </w:r>
      <w:proofErr w:type="gramEnd"/>
      <w:r>
        <w:rPr>
          <w:rFonts w:ascii="仿宋_GB2312" w:eastAsia="仿宋_GB2312" w:hint="eastAsia"/>
          <w:sz w:val="32"/>
          <w:szCs w:val="32"/>
        </w:rPr>
        <w:t>和信息化部《关于知识产权助力专精特新中小企业创新发展若干措施》（国知发运字〔</w:t>
      </w:r>
      <w:r>
        <w:rPr>
          <w:sz w:val="32"/>
          <w:szCs w:val="32"/>
        </w:rPr>
        <w:t>2022</w:t>
      </w:r>
      <w:r>
        <w:rPr>
          <w:rFonts w:ascii="仿宋_GB2312" w:eastAsia="仿宋_GB2312" w:hint="eastAsia"/>
          <w:sz w:val="32"/>
          <w:szCs w:val="32"/>
        </w:rPr>
        <w:t>〕</w:t>
      </w:r>
      <w:r>
        <w:rPr>
          <w:sz w:val="32"/>
          <w:szCs w:val="32"/>
        </w:rPr>
        <w:t>38</w:t>
      </w:r>
      <w:r>
        <w:rPr>
          <w:rFonts w:ascii="仿宋_GB2312" w:eastAsia="仿宋_GB2312" w:hint="eastAsia"/>
          <w:sz w:val="32"/>
          <w:szCs w:val="32"/>
        </w:rPr>
        <w:t>号），助力创新型中小企业、专精特新中小企业、专精特新</w:t>
      </w:r>
      <w:r>
        <w:rPr>
          <w:sz w:val="32"/>
          <w:szCs w:val="32"/>
        </w:rPr>
        <w:t>“</w:t>
      </w:r>
      <w:r>
        <w:rPr>
          <w:rFonts w:ascii="仿宋_GB2312" w:eastAsia="仿宋_GB2312" w:hint="eastAsia"/>
          <w:sz w:val="32"/>
          <w:szCs w:val="32"/>
        </w:rPr>
        <w:t>小巨人</w:t>
      </w:r>
      <w:r>
        <w:rPr>
          <w:sz w:val="32"/>
          <w:szCs w:val="32"/>
        </w:rPr>
        <w:t>”</w:t>
      </w:r>
      <w:r>
        <w:rPr>
          <w:rFonts w:ascii="仿宋_GB2312" w:eastAsia="仿宋_GB2312" w:hint="eastAsia"/>
          <w:sz w:val="32"/>
          <w:szCs w:val="32"/>
        </w:rPr>
        <w:t>等优质中小企业创新发展，推动更多中小企业走好</w:t>
      </w:r>
      <w:r>
        <w:rPr>
          <w:sz w:val="32"/>
          <w:szCs w:val="32"/>
        </w:rPr>
        <w:t>“</w:t>
      </w:r>
      <w:r>
        <w:rPr>
          <w:rFonts w:ascii="仿宋_GB2312" w:eastAsia="仿宋_GB2312" w:hint="eastAsia"/>
          <w:sz w:val="32"/>
          <w:szCs w:val="32"/>
        </w:rPr>
        <w:t>专精特新</w:t>
      </w:r>
      <w:r>
        <w:rPr>
          <w:sz w:val="32"/>
          <w:szCs w:val="32"/>
        </w:rPr>
        <w:t>”</w:t>
      </w:r>
      <w:r>
        <w:rPr>
          <w:rFonts w:ascii="仿宋_GB2312" w:eastAsia="仿宋_GB2312" w:hint="eastAsia"/>
          <w:sz w:val="32"/>
          <w:szCs w:val="32"/>
        </w:rPr>
        <w:t>发展之路，根据《天津市</w:t>
      </w:r>
      <w:r>
        <w:rPr>
          <w:sz w:val="32"/>
          <w:szCs w:val="32"/>
        </w:rPr>
        <w:t>“</w:t>
      </w:r>
      <w:r>
        <w:rPr>
          <w:rFonts w:ascii="仿宋_GB2312" w:eastAsia="仿宋_GB2312" w:hint="eastAsia"/>
          <w:sz w:val="32"/>
          <w:szCs w:val="32"/>
        </w:rPr>
        <w:t>实施专利转化专项计划</w:t>
      </w:r>
      <w:r>
        <w:t> </w:t>
      </w:r>
      <w:r>
        <w:rPr>
          <w:rFonts w:ascii="仿宋_GB2312" w:eastAsia="仿宋_GB2312" w:hint="eastAsia"/>
          <w:sz w:val="32"/>
          <w:szCs w:val="32"/>
        </w:rPr>
        <w:t>助力中小企业创新发展</w:t>
      </w:r>
      <w:r>
        <w:rPr>
          <w:sz w:val="32"/>
          <w:szCs w:val="32"/>
        </w:rPr>
        <w:t>”</w:t>
      </w:r>
      <w:r>
        <w:rPr>
          <w:rFonts w:ascii="仿宋_GB2312" w:eastAsia="仿宋_GB2312" w:hint="eastAsia"/>
          <w:sz w:val="32"/>
          <w:szCs w:val="32"/>
        </w:rPr>
        <w:t>实施方案》，市知识产权局、市工业和信息化局结合工作实际，制定以下具体工作措施。</w:t>
      </w:r>
    </w:p>
    <w:p w14:paraId="5B544FA0" w14:textId="77777777" w:rsidR="007542EF" w:rsidRDefault="007542EF" w:rsidP="007542EF">
      <w:pPr>
        <w:pStyle w:val="a3"/>
        <w:spacing w:line="600" w:lineRule="atLeast"/>
        <w:ind w:firstLine="645"/>
      </w:pPr>
      <w:r>
        <w:rPr>
          <w:rFonts w:ascii="仿宋_GB2312" w:eastAsia="仿宋_GB2312" w:hint="eastAsia"/>
          <w:sz w:val="32"/>
          <w:szCs w:val="32"/>
        </w:rPr>
        <w:t>一、面向中小企业特色产业集群、知识产权试点示范园区等，布局建设一批专利导航服务基地，围绕</w:t>
      </w:r>
      <w:r>
        <w:rPr>
          <w:sz w:val="32"/>
          <w:szCs w:val="32"/>
        </w:rPr>
        <w:t>12</w:t>
      </w:r>
      <w:r>
        <w:rPr>
          <w:rFonts w:ascii="仿宋_GB2312" w:eastAsia="仿宋_GB2312" w:hint="eastAsia"/>
          <w:sz w:val="32"/>
          <w:szCs w:val="32"/>
        </w:rPr>
        <w:t>条重点产业</w:t>
      </w:r>
      <w:proofErr w:type="gramStart"/>
      <w:r>
        <w:rPr>
          <w:rFonts w:ascii="仿宋_GB2312" w:eastAsia="仿宋_GB2312" w:hint="eastAsia"/>
          <w:sz w:val="32"/>
          <w:szCs w:val="32"/>
        </w:rPr>
        <w:t>链开展</w:t>
      </w:r>
      <w:proofErr w:type="gramEnd"/>
      <w:r>
        <w:rPr>
          <w:rFonts w:ascii="仿宋_GB2312" w:eastAsia="仿宋_GB2312" w:hint="eastAsia"/>
          <w:sz w:val="32"/>
          <w:szCs w:val="32"/>
        </w:rPr>
        <w:t>专利导航，强化产业发展方向、定位、路径分析，为优质中小企业创新发展提供决策参考。加大对中小企业开展以投资并购对象评估、上市准备、技术引进、产品开发为目标的企业经营类专利导航的支持、指导力度。</w:t>
      </w:r>
    </w:p>
    <w:p w14:paraId="4C7F9846" w14:textId="77777777" w:rsidR="007542EF" w:rsidRDefault="007542EF" w:rsidP="007542EF">
      <w:pPr>
        <w:pStyle w:val="a3"/>
        <w:spacing w:line="600" w:lineRule="atLeast"/>
        <w:ind w:firstLine="645"/>
      </w:pPr>
      <w:r>
        <w:rPr>
          <w:rFonts w:ascii="仿宋_GB2312" w:eastAsia="仿宋_GB2312" w:hint="eastAsia"/>
          <w:sz w:val="32"/>
          <w:szCs w:val="32"/>
        </w:rPr>
        <w:lastRenderedPageBreak/>
        <w:t>二、引导企业不断提高知识产权运用、管理水平，完善知识产权管理机制、体系建设，推广实施《企业知识产权管理规范》（</w:t>
      </w:r>
      <w:r>
        <w:rPr>
          <w:sz w:val="32"/>
          <w:szCs w:val="32"/>
        </w:rPr>
        <w:t>GB/T 29490-2013</w:t>
      </w:r>
      <w:r>
        <w:rPr>
          <w:rFonts w:ascii="仿宋_GB2312" w:eastAsia="仿宋_GB2312" w:hint="eastAsia"/>
          <w:sz w:val="32"/>
          <w:szCs w:val="32"/>
        </w:rPr>
        <w:t>）国家标准，推动知识产权管理融入企业创新全过程，加快培育单项冠军企业和领航企业。</w:t>
      </w:r>
    </w:p>
    <w:p w14:paraId="56018587" w14:textId="77777777" w:rsidR="007542EF" w:rsidRDefault="007542EF" w:rsidP="007542EF">
      <w:pPr>
        <w:pStyle w:val="a3"/>
        <w:spacing w:line="600" w:lineRule="atLeast"/>
        <w:ind w:firstLine="645"/>
      </w:pPr>
      <w:r>
        <w:rPr>
          <w:rFonts w:ascii="仿宋_GB2312" w:eastAsia="仿宋_GB2312" w:hint="eastAsia"/>
          <w:sz w:val="32"/>
          <w:szCs w:val="32"/>
        </w:rPr>
        <w:t>三、充分发挥产业知识产权运营中心、区域知识产权运营中心的基础条件与桥梁纽带作用，深度挖掘、对接企业需求，建立专利供需常态化对接机制，促进企业精准获取、高效实施专利技术。</w:t>
      </w:r>
    </w:p>
    <w:p w14:paraId="136C6C8E" w14:textId="77777777" w:rsidR="007542EF" w:rsidRDefault="007542EF" w:rsidP="007542EF">
      <w:pPr>
        <w:pStyle w:val="a3"/>
        <w:spacing w:line="600" w:lineRule="atLeast"/>
        <w:ind w:firstLine="645"/>
      </w:pPr>
      <w:r>
        <w:rPr>
          <w:rFonts w:ascii="仿宋_GB2312" w:eastAsia="仿宋_GB2312" w:hint="eastAsia"/>
          <w:sz w:val="32"/>
          <w:szCs w:val="32"/>
        </w:rPr>
        <w:t>四、深入推进专利开放许可试点工作，提升中小企业获取专利技术便捷度，搭建开放许可信息发布平台，做好许可使用费定价指导、许可后产业化配套服务，探索专利开放许可制度在我市实施路径，促进专利技术向更多中小企业转化实施。</w:t>
      </w:r>
    </w:p>
    <w:p w14:paraId="418D3543" w14:textId="77777777" w:rsidR="007542EF" w:rsidRDefault="007542EF" w:rsidP="007542EF">
      <w:pPr>
        <w:pStyle w:val="a3"/>
        <w:spacing w:line="600" w:lineRule="atLeast"/>
        <w:ind w:firstLine="645"/>
      </w:pPr>
      <w:r>
        <w:rPr>
          <w:rFonts w:ascii="仿宋_GB2312" w:eastAsia="仿宋_GB2312" w:hint="eastAsia"/>
          <w:sz w:val="32"/>
          <w:szCs w:val="32"/>
        </w:rPr>
        <w:t>五、加快培育专利密集型产品，推进专利密集型产品备案工作，支持企业通过试点平台备案符合条件的主导产品，推动优质中小企业成为专利密集型产业发展的主力军。</w:t>
      </w:r>
    </w:p>
    <w:p w14:paraId="61413596" w14:textId="77777777" w:rsidR="007542EF" w:rsidRDefault="007542EF" w:rsidP="007542EF">
      <w:pPr>
        <w:pStyle w:val="a3"/>
        <w:spacing w:line="600" w:lineRule="atLeast"/>
        <w:ind w:firstLine="645"/>
      </w:pPr>
      <w:r>
        <w:rPr>
          <w:rFonts w:ascii="仿宋_GB2312" w:eastAsia="仿宋_GB2312" w:hint="eastAsia"/>
          <w:sz w:val="32"/>
          <w:szCs w:val="32"/>
        </w:rPr>
        <w:t>六、深入实施知识产权质押融资入园惠企专项行动，联合园区、服务平台、金融机构开展</w:t>
      </w:r>
      <w:r>
        <w:rPr>
          <w:sz w:val="32"/>
          <w:szCs w:val="32"/>
        </w:rPr>
        <w:t>“</w:t>
      </w:r>
      <w:r>
        <w:rPr>
          <w:rFonts w:ascii="仿宋_GB2312" w:eastAsia="仿宋_GB2312" w:hint="eastAsia"/>
          <w:sz w:val="32"/>
          <w:szCs w:val="32"/>
        </w:rPr>
        <w:t>专精特新</w:t>
      </w:r>
      <w:r>
        <w:rPr>
          <w:sz w:val="32"/>
          <w:szCs w:val="32"/>
        </w:rPr>
        <w:t>”</w:t>
      </w:r>
      <w:r>
        <w:rPr>
          <w:rFonts w:ascii="仿宋_GB2312" w:eastAsia="仿宋_GB2312" w:hint="eastAsia"/>
          <w:sz w:val="32"/>
          <w:szCs w:val="32"/>
        </w:rPr>
        <w:t>专场对</w:t>
      </w:r>
      <w:r>
        <w:rPr>
          <w:rFonts w:ascii="仿宋_GB2312" w:eastAsia="仿宋_GB2312" w:hint="eastAsia"/>
          <w:sz w:val="32"/>
          <w:szCs w:val="32"/>
        </w:rPr>
        <w:lastRenderedPageBreak/>
        <w:t>接活动，实现优质中小企业知识产权融资需求全覆盖。支持金融机构面向优质中小企业创新知识产权质押融资产品、知识产权保险产品。</w:t>
      </w:r>
    </w:p>
    <w:p w14:paraId="1DB1AB10" w14:textId="77777777" w:rsidR="007542EF" w:rsidRDefault="007542EF" w:rsidP="007542EF">
      <w:pPr>
        <w:pStyle w:val="a3"/>
        <w:spacing w:line="600" w:lineRule="atLeast"/>
        <w:ind w:firstLine="645"/>
      </w:pPr>
      <w:r>
        <w:rPr>
          <w:rFonts w:ascii="仿宋_GB2312" w:eastAsia="仿宋_GB2312" w:hint="eastAsia"/>
          <w:sz w:val="32"/>
          <w:szCs w:val="32"/>
        </w:rPr>
        <w:t>七、强化专利转化服务供给能力，深化国家知识产权服务业集聚发展试验区建设，加快构建专利交易平台、金融创新服务平台，推动知识产权运营机构、技术转移机构等专业机构建设，在全市范围内逐步建设完善知识产权运营服务体系，为提升优质中小企业运用能力提供优质服务。</w:t>
      </w:r>
    </w:p>
    <w:p w14:paraId="43FC4A0C" w14:textId="77777777" w:rsidR="007542EF" w:rsidRDefault="007542EF" w:rsidP="007542EF">
      <w:pPr>
        <w:pStyle w:val="a3"/>
        <w:spacing w:line="600" w:lineRule="atLeast"/>
        <w:ind w:firstLine="645"/>
      </w:pPr>
      <w:r>
        <w:rPr>
          <w:rFonts w:ascii="仿宋_GB2312" w:eastAsia="仿宋_GB2312" w:hint="eastAsia"/>
          <w:sz w:val="32"/>
          <w:szCs w:val="32"/>
        </w:rPr>
        <w:t>八、充分发挥天津市知识产权保护中心和滨海新区知识产权保护中心职能作用，支持新一代信息技术、新材料、高端装备制造和生物医药四个重点产业内中小企业快速维权、确权，保护创新成果，促进转移转化。</w:t>
      </w:r>
    </w:p>
    <w:p w14:paraId="40B181E8" w14:textId="77777777" w:rsidR="007542EF" w:rsidRDefault="007542EF" w:rsidP="007542EF">
      <w:pPr>
        <w:pStyle w:val="a3"/>
        <w:spacing w:line="600" w:lineRule="atLeast"/>
        <w:ind w:firstLine="645"/>
      </w:pPr>
      <w:r>
        <w:rPr>
          <w:rFonts w:ascii="仿宋_GB2312" w:eastAsia="仿宋_GB2312" w:hint="eastAsia"/>
          <w:sz w:val="32"/>
          <w:szCs w:val="32"/>
        </w:rPr>
        <w:t>九、加快推进优质中小企业知识产权经理人队伍建设，加大知识产权职称的宣传力度，支持优质中小企业组织知识产权人才参评知识产权职称，引导企业聘用具备专利代理师、知识产权师等专业资质、职称的知识产权管理团队。</w:t>
      </w:r>
    </w:p>
    <w:p w14:paraId="74D1690F" w14:textId="77777777" w:rsidR="007542EF" w:rsidRDefault="007542EF" w:rsidP="007542EF">
      <w:pPr>
        <w:pStyle w:val="a3"/>
        <w:spacing w:line="600" w:lineRule="atLeast"/>
        <w:ind w:firstLine="645"/>
      </w:pPr>
      <w:r>
        <w:rPr>
          <w:rFonts w:ascii="仿宋_GB2312" w:eastAsia="仿宋_GB2312" w:hint="eastAsia"/>
          <w:sz w:val="32"/>
          <w:szCs w:val="32"/>
        </w:rPr>
        <w:t>十、</w:t>
      </w:r>
      <w:r>
        <w:rPr>
          <w:rFonts w:ascii="仿宋_GB2312" w:eastAsia="仿宋_GB2312" w:hint="eastAsia"/>
          <w:color w:val="333333"/>
          <w:sz w:val="32"/>
          <w:szCs w:val="32"/>
          <w:shd w:val="clear" w:color="auto" w:fill="FFFFFF"/>
        </w:rPr>
        <w:t>鼓励支持优质中小企业参与国家和市级制造业创新中心、企业技术中心、技术创新中心等创新平台建设，</w:t>
      </w:r>
      <w:r>
        <w:rPr>
          <w:rFonts w:ascii="仿宋_GB2312" w:eastAsia="仿宋_GB2312" w:hint="eastAsia"/>
          <w:color w:val="333333"/>
          <w:sz w:val="32"/>
          <w:szCs w:val="32"/>
          <w:shd w:val="clear" w:color="auto" w:fill="FFFFFF"/>
        </w:rPr>
        <w:lastRenderedPageBreak/>
        <w:t>围绕</w:t>
      </w:r>
      <w:r>
        <w:rPr>
          <w:color w:val="333333"/>
          <w:sz w:val="32"/>
          <w:szCs w:val="32"/>
          <w:shd w:val="clear" w:color="auto" w:fill="FFFFFF"/>
        </w:rPr>
        <w:t>“1+3+4”</w:t>
      </w:r>
      <w:r>
        <w:rPr>
          <w:rFonts w:ascii="仿宋_GB2312" w:eastAsia="仿宋_GB2312" w:hint="eastAsia"/>
          <w:color w:val="333333"/>
          <w:sz w:val="32"/>
          <w:szCs w:val="32"/>
          <w:shd w:val="clear" w:color="auto" w:fill="FFFFFF"/>
        </w:rPr>
        <w:t>现代工业产业体系，在信创、生物医药、新能源、新材料等领域推动市级制造业创新中心培育建设、产业知识产权运营中心建设。</w:t>
      </w:r>
    </w:p>
    <w:p w14:paraId="20B8651A" w14:textId="77777777" w:rsidR="007542EF" w:rsidRDefault="007542EF" w:rsidP="007542EF">
      <w:pPr>
        <w:pStyle w:val="a3"/>
        <w:spacing w:line="36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十一、</w:t>
      </w:r>
      <w:r>
        <w:rPr>
          <w:rFonts w:ascii="仿宋_GB2312" w:eastAsia="仿宋_GB2312" w:hint="eastAsia"/>
          <w:color w:val="333333"/>
          <w:sz w:val="32"/>
          <w:szCs w:val="32"/>
          <w:shd w:val="clear" w:color="auto" w:fill="FFFFFF"/>
        </w:rPr>
        <w:t>集聚优质知识产权服务资源，组建中小企业知识产权服务队，深入开展</w:t>
      </w:r>
      <w:r>
        <w:rPr>
          <w:rFonts w:ascii="Times New Roman" w:hAnsi="Times New Roman" w:cs="Times New Roman"/>
          <w:color w:val="333333"/>
          <w:sz w:val="32"/>
          <w:szCs w:val="32"/>
          <w:shd w:val="clear" w:color="auto" w:fill="FFFFFF"/>
        </w:rPr>
        <w:t>“</w:t>
      </w:r>
      <w:r>
        <w:rPr>
          <w:rFonts w:ascii="仿宋_GB2312" w:eastAsia="仿宋_GB2312" w:hint="eastAsia"/>
          <w:color w:val="333333"/>
          <w:sz w:val="32"/>
          <w:szCs w:val="32"/>
          <w:shd w:val="clear" w:color="auto" w:fill="FFFFFF"/>
        </w:rPr>
        <w:t>知识产权服务万里行</w:t>
      </w:r>
      <w:r>
        <w:rPr>
          <w:rFonts w:ascii="Times New Roman" w:hAnsi="Times New Roman" w:cs="Times New Roman"/>
          <w:color w:val="333333"/>
          <w:sz w:val="32"/>
          <w:szCs w:val="32"/>
          <w:shd w:val="clear" w:color="auto" w:fill="FFFFFF"/>
        </w:rPr>
        <w:t>”</w:t>
      </w:r>
      <w:r>
        <w:rPr>
          <w:rFonts w:ascii="仿宋_GB2312" w:eastAsia="仿宋_GB2312" w:hint="eastAsia"/>
          <w:color w:val="333333"/>
          <w:sz w:val="32"/>
          <w:szCs w:val="32"/>
          <w:shd w:val="clear" w:color="auto" w:fill="FFFFFF"/>
        </w:rPr>
        <w:t>系列活动，为优质中小企业开展公益性知识产权服务，提供从创新到运用全链条服务，培育国家知识产权优势企业和示范企业。</w:t>
      </w:r>
    </w:p>
    <w:p w14:paraId="5D0B6BA3" w14:textId="77777777" w:rsidR="007542EF" w:rsidRDefault="007542EF" w:rsidP="007542EF">
      <w:pPr>
        <w:pStyle w:val="a3"/>
        <w:shd w:val="clear" w:color="auto" w:fill="FFFFFF"/>
        <w:spacing w:after="240" w:afterAutospacing="0" w:line="600" w:lineRule="atLeast"/>
        <w:ind w:firstLine="645"/>
      </w:pPr>
    </w:p>
    <w:p w14:paraId="75486D93" w14:textId="77777777" w:rsidR="00A12355" w:rsidRPr="007542EF" w:rsidRDefault="00000000"/>
    <w:sectPr w:rsidR="00A12355" w:rsidRPr="00754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B"/>
    <w:rsid w:val="00434F99"/>
    <w:rsid w:val="007542EF"/>
    <w:rsid w:val="009F083B"/>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8813-B950-4165-B76E-5902C3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2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2</cp:revision>
  <dcterms:created xsi:type="dcterms:W3CDTF">2023-04-11T06:50:00Z</dcterms:created>
  <dcterms:modified xsi:type="dcterms:W3CDTF">2023-04-11T06:51:00Z</dcterms:modified>
</cp:coreProperties>
</file>