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44518" w14:textId="77777777" w:rsidR="00E33516" w:rsidRDefault="00000000">
      <w:pPr>
        <w:widowControl/>
        <w:spacing w:line="375" w:lineRule="atLeast"/>
        <w:jc w:val="center"/>
        <w:rPr>
          <w:rFonts w:ascii="黑体" w:eastAsia="黑体" w:hAnsi="黑体" w:cs="Arial"/>
          <w:b/>
          <w:bCs/>
          <w:color w:val="404040"/>
          <w:kern w:val="0"/>
          <w:sz w:val="28"/>
          <w:szCs w:val="28"/>
        </w:rPr>
      </w:pPr>
      <w:r>
        <w:rPr>
          <w:rFonts w:ascii="黑体" w:eastAsia="黑体" w:hAnsi="黑体" w:cs="Arial"/>
          <w:b/>
          <w:bCs/>
          <w:color w:val="404040"/>
          <w:kern w:val="0"/>
          <w:sz w:val="28"/>
          <w:szCs w:val="28"/>
        </w:rPr>
        <w:t>天津市</w:t>
      </w:r>
      <w:r>
        <w:rPr>
          <w:rFonts w:ascii="黑体" w:eastAsia="黑体" w:hAnsi="黑体" w:cs="Arial" w:hint="eastAsia"/>
          <w:b/>
          <w:bCs/>
          <w:color w:val="404040"/>
          <w:kern w:val="0"/>
          <w:sz w:val="28"/>
          <w:szCs w:val="28"/>
        </w:rPr>
        <w:t>知识产权保护中心</w:t>
      </w:r>
      <w:r>
        <w:rPr>
          <w:rFonts w:ascii="黑体" w:eastAsia="黑体" w:hAnsi="黑体" w:cs="Arial"/>
          <w:b/>
          <w:bCs/>
          <w:color w:val="404040"/>
          <w:kern w:val="0"/>
          <w:sz w:val="28"/>
          <w:szCs w:val="28"/>
        </w:rPr>
        <w:t>物业服务采购</w:t>
      </w:r>
      <w:r>
        <w:rPr>
          <w:rFonts w:ascii="黑体" w:eastAsia="黑体" w:hAnsi="黑体" w:cs="Arial" w:hint="eastAsia"/>
          <w:b/>
          <w:bCs/>
          <w:color w:val="404040"/>
          <w:kern w:val="0"/>
          <w:sz w:val="28"/>
          <w:szCs w:val="28"/>
        </w:rPr>
        <w:t>意向</w:t>
      </w:r>
    </w:p>
    <w:p w14:paraId="667B6F2D" w14:textId="77777777" w:rsidR="00E33516" w:rsidRDefault="00000000">
      <w:pPr>
        <w:widowControl/>
        <w:spacing w:line="375" w:lineRule="atLeast"/>
        <w:rPr>
          <w:rFonts w:ascii="仿宋" w:eastAsia="仿宋" w:hAnsi="仿宋" w:cs="Arial"/>
          <w:color w:val="404040"/>
          <w:kern w:val="0"/>
          <w:sz w:val="28"/>
          <w:szCs w:val="28"/>
        </w:rPr>
      </w:pPr>
      <w:r>
        <w:rPr>
          <w:rFonts w:ascii="仿宋" w:eastAsia="仿宋" w:hAnsi="仿宋" w:cs="Arial"/>
          <w:color w:val="404040"/>
          <w:kern w:val="0"/>
          <w:sz w:val="28"/>
          <w:szCs w:val="28"/>
        </w:rPr>
        <w:t>一、项目信息</w:t>
      </w:r>
    </w:p>
    <w:p w14:paraId="2864F9CD" w14:textId="77777777" w:rsidR="00E33516" w:rsidRDefault="00000000">
      <w:pPr>
        <w:widowControl/>
        <w:spacing w:line="375" w:lineRule="atLeast"/>
        <w:rPr>
          <w:rFonts w:ascii="仿宋" w:eastAsia="仿宋" w:hAnsi="仿宋" w:cs="Arial"/>
          <w:color w:val="404040"/>
          <w:kern w:val="0"/>
          <w:sz w:val="28"/>
          <w:szCs w:val="28"/>
        </w:rPr>
      </w:pPr>
      <w:r>
        <w:rPr>
          <w:rFonts w:ascii="仿宋" w:eastAsia="仿宋" w:hAnsi="仿宋" w:cs="Arial"/>
          <w:color w:val="404040"/>
          <w:kern w:val="0"/>
          <w:sz w:val="28"/>
          <w:szCs w:val="28"/>
        </w:rPr>
        <w:t>采购人：天津市</w:t>
      </w:r>
      <w:r>
        <w:rPr>
          <w:rFonts w:ascii="仿宋" w:eastAsia="仿宋" w:hAnsi="仿宋" w:cs="Arial" w:hint="eastAsia"/>
          <w:color w:val="404040"/>
          <w:kern w:val="0"/>
          <w:sz w:val="28"/>
          <w:szCs w:val="28"/>
        </w:rPr>
        <w:t>知识产权保护中心</w:t>
      </w:r>
    </w:p>
    <w:p w14:paraId="44CFE8E4" w14:textId="77777777" w:rsidR="00E33516" w:rsidRDefault="00000000">
      <w:pPr>
        <w:widowControl/>
        <w:spacing w:line="375" w:lineRule="atLeast"/>
        <w:rPr>
          <w:rFonts w:ascii="仿宋" w:eastAsia="仿宋" w:hAnsi="仿宋" w:cs="Arial"/>
          <w:color w:val="404040"/>
          <w:kern w:val="0"/>
          <w:sz w:val="28"/>
          <w:szCs w:val="28"/>
        </w:rPr>
      </w:pPr>
      <w:r>
        <w:rPr>
          <w:rFonts w:ascii="仿宋" w:eastAsia="仿宋" w:hAnsi="仿宋" w:cs="Arial"/>
          <w:color w:val="404040"/>
          <w:kern w:val="0"/>
          <w:sz w:val="28"/>
          <w:szCs w:val="28"/>
        </w:rPr>
        <w:t>项目名称：天津市</w:t>
      </w:r>
      <w:r>
        <w:rPr>
          <w:rFonts w:ascii="仿宋" w:eastAsia="仿宋" w:hAnsi="仿宋" w:cs="Arial" w:hint="eastAsia"/>
          <w:color w:val="404040"/>
          <w:kern w:val="0"/>
          <w:sz w:val="28"/>
          <w:szCs w:val="28"/>
        </w:rPr>
        <w:t>知识产权保护中心</w:t>
      </w:r>
      <w:r>
        <w:rPr>
          <w:rFonts w:ascii="仿宋" w:eastAsia="仿宋" w:hAnsi="仿宋" w:cs="Arial"/>
          <w:color w:val="404040"/>
          <w:kern w:val="0"/>
          <w:sz w:val="28"/>
          <w:szCs w:val="28"/>
        </w:rPr>
        <w:t>物业服务</w:t>
      </w:r>
    </w:p>
    <w:p w14:paraId="77264E3D" w14:textId="77777777" w:rsidR="00E33516" w:rsidRDefault="00000000">
      <w:pPr>
        <w:pStyle w:val="a7"/>
        <w:numPr>
          <w:ilvl w:val="0"/>
          <w:numId w:val="1"/>
        </w:numPr>
        <w:ind w:left="0" w:firstLine="560"/>
        <w:rPr>
          <w:rFonts w:ascii="仿宋" w:eastAsia="仿宋" w:hAnsi="仿宋"/>
          <w:color w:val="000000" w:themeColor="text1"/>
          <w:sz w:val="28"/>
          <w:szCs w:val="28"/>
        </w:rPr>
      </w:pPr>
      <w:r>
        <w:rPr>
          <w:rFonts w:ascii="仿宋" w:eastAsia="仿宋" w:hAnsi="仿宋" w:cs="Arial"/>
          <w:color w:val="000000" w:themeColor="text1"/>
          <w:kern w:val="0"/>
          <w:sz w:val="28"/>
          <w:szCs w:val="28"/>
        </w:rPr>
        <w:t>拟采购的</w:t>
      </w:r>
      <w:r>
        <w:rPr>
          <w:rFonts w:ascii="仿宋" w:eastAsia="仿宋" w:hAnsi="仿宋" w:cs="Arial" w:hint="eastAsia"/>
          <w:color w:val="000000" w:themeColor="text1"/>
          <w:kern w:val="0"/>
          <w:sz w:val="28"/>
          <w:szCs w:val="28"/>
        </w:rPr>
        <w:t>物业服务</w:t>
      </w:r>
      <w:r>
        <w:rPr>
          <w:rFonts w:ascii="仿宋" w:eastAsia="仿宋" w:hAnsi="仿宋" w:cs="Arial"/>
          <w:color w:val="000000" w:themeColor="text1"/>
          <w:kern w:val="0"/>
          <w:sz w:val="28"/>
          <w:szCs w:val="28"/>
        </w:rPr>
        <w:t>的说明：</w:t>
      </w:r>
      <w:r>
        <w:rPr>
          <w:rFonts w:ascii="仿宋" w:eastAsia="仿宋" w:hAnsi="仿宋"/>
          <w:color w:val="000000" w:themeColor="text1"/>
          <w:sz w:val="28"/>
          <w:szCs w:val="28"/>
        </w:rPr>
        <w:t xml:space="preserve"> 2020</w:t>
      </w:r>
      <w:r>
        <w:rPr>
          <w:rFonts w:ascii="仿宋" w:eastAsia="仿宋" w:hAnsi="仿宋" w:hint="eastAsia"/>
          <w:color w:val="000000" w:themeColor="text1"/>
          <w:sz w:val="28"/>
          <w:szCs w:val="28"/>
        </w:rPr>
        <w:t>年3月，天津市人民政府行函国家知识产权局，申报建设中国（天津）知识产权保护中心。保护中心办公选址拟定在天津滨海高新技术产业开发区，国家知识产权局有关领导二次来津现场查看保护中心选址及办公条件，均同意保护中心建设选址，且符合标准要求。</w:t>
      </w:r>
      <w:r>
        <w:rPr>
          <w:rFonts w:ascii="仿宋" w:eastAsia="仿宋" w:hAnsi="仿宋"/>
          <w:color w:val="000000" w:themeColor="text1"/>
          <w:sz w:val="28"/>
          <w:szCs w:val="28"/>
        </w:rPr>
        <w:t>2020</w:t>
      </w:r>
      <w:r>
        <w:rPr>
          <w:rFonts w:ascii="仿宋" w:eastAsia="仿宋" w:hAnsi="仿宋" w:hint="eastAsia"/>
          <w:color w:val="000000" w:themeColor="text1"/>
          <w:sz w:val="28"/>
          <w:szCs w:val="28"/>
        </w:rPr>
        <w:t>年5月，市知识产权局与高新区管委会签署共建保护中心协议，函中明确保护中心办公场地定在天津滨海高新技术产业开发区的中国普天（天津）创新产业园2号楼。</w:t>
      </w:r>
    </w:p>
    <w:p w14:paraId="13946B15" w14:textId="77777777" w:rsidR="00E33516" w:rsidRDefault="00000000">
      <w:pPr>
        <w:pStyle w:val="a7"/>
        <w:numPr>
          <w:ilvl w:val="0"/>
          <w:numId w:val="1"/>
        </w:numPr>
        <w:ind w:left="0" w:firstLine="560"/>
        <w:rPr>
          <w:rFonts w:ascii="仿宋" w:eastAsia="仿宋" w:hAnsi="仿宋"/>
          <w:color w:val="000000" w:themeColor="text1"/>
          <w:sz w:val="28"/>
          <w:szCs w:val="28"/>
        </w:rPr>
      </w:pPr>
      <w:r>
        <w:rPr>
          <w:rFonts w:ascii="仿宋" w:eastAsia="仿宋" w:hAnsi="仿宋"/>
          <w:color w:val="000000" w:themeColor="text1"/>
          <w:sz w:val="28"/>
          <w:szCs w:val="28"/>
        </w:rPr>
        <w:t>2020</w:t>
      </w:r>
      <w:r>
        <w:rPr>
          <w:rFonts w:ascii="仿宋" w:eastAsia="仿宋" w:hAnsi="仿宋" w:hint="eastAsia"/>
          <w:color w:val="000000" w:themeColor="text1"/>
          <w:sz w:val="28"/>
          <w:szCs w:val="28"/>
        </w:rPr>
        <w:t>年3月，市机关事务管理局、市住房和城乡建设委、市发展改革委、市财政局审核通过市保护中心《使用单位办公和技术业务用房房源配置联审单》，明确了租房地点、房租费用、物业费等其它费用开支。</w:t>
      </w:r>
    </w:p>
    <w:p w14:paraId="3FDCADEA" w14:textId="77777777" w:rsidR="00E33516" w:rsidRDefault="00000000">
      <w:pPr>
        <w:rPr>
          <w:rFonts w:ascii="仿宋" w:eastAsia="仿宋" w:hAnsi="仿宋"/>
          <w:color w:val="000000" w:themeColor="text1"/>
          <w:sz w:val="28"/>
          <w:szCs w:val="28"/>
        </w:rPr>
      </w:pPr>
      <w:r>
        <w:rPr>
          <w:rFonts w:ascii="仿宋" w:eastAsia="仿宋" w:hAnsi="仿宋" w:cs="Arial" w:hint="eastAsia"/>
          <w:color w:val="000000" w:themeColor="text1"/>
          <w:kern w:val="0"/>
          <w:sz w:val="28"/>
          <w:szCs w:val="28"/>
        </w:rPr>
        <w:t>二、</w:t>
      </w:r>
      <w:r>
        <w:rPr>
          <w:rFonts w:ascii="仿宋" w:eastAsia="仿宋" w:hAnsi="仿宋" w:hint="eastAsia"/>
          <w:color w:val="000000" w:themeColor="text1"/>
          <w:sz w:val="28"/>
          <w:szCs w:val="28"/>
        </w:rPr>
        <w:t>拟采购的物业服务的预算金额</w:t>
      </w:r>
    </w:p>
    <w:p w14:paraId="1008C712" w14:textId="77777777" w:rsidR="00E33516" w:rsidRDefault="00000000">
      <w:pPr>
        <w:pStyle w:val="a7"/>
        <w:ind w:left="560" w:firstLineChars="0" w:firstLine="0"/>
        <w:rPr>
          <w:rFonts w:ascii="仿宋" w:eastAsia="仿宋" w:hAnsi="仿宋"/>
          <w:color w:val="000000" w:themeColor="text1"/>
          <w:sz w:val="28"/>
          <w:szCs w:val="28"/>
        </w:rPr>
      </w:pPr>
      <w:r>
        <w:rPr>
          <w:rFonts w:ascii="仿宋" w:eastAsia="仿宋" w:hAnsi="仿宋" w:hint="eastAsia"/>
          <w:color w:val="000000" w:themeColor="text1"/>
          <w:sz w:val="28"/>
          <w:szCs w:val="28"/>
        </w:rPr>
        <w:t>物业服务费：物业、水电、停车费每年68.5万元。</w:t>
      </w:r>
    </w:p>
    <w:p w14:paraId="3BC9C7F2" w14:textId="77777777" w:rsidR="00E33516" w:rsidRDefault="00000000">
      <w:pPr>
        <w:widowControl/>
        <w:spacing w:line="375" w:lineRule="atLeast"/>
        <w:rPr>
          <w:rFonts w:ascii="仿宋" w:eastAsia="仿宋" w:hAnsi="仿宋" w:cs="Arial"/>
          <w:color w:val="000000" w:themeColor="text1"/>
          <w:kern w:val="0"/>
          <w:sz w:val="28"/>
          <w:szCs w:val="28"/>
        </w:rPr>
      </w:pPr>
      <w:r>
        <w:rPr>
          <w:rFonts w:ascii="仿宋" w:eastAsia="仿宋" w:hAnsi="仿宋" w:cs="Arial" w:hint="eastAsia"/>
          <w:color w:val="000000" w:themeColor="text1"/>
          <w:kern w:val="0"/>
          <w:sz w:val="28"/>
          <w:szCs w:val="28"/>
        </w:rPr>
        <w:t>三、</w:t>
      </w:r>
      <w:r>
        <w:rPr>
          <w:rFonts w:ascii="仿宋" w:eastAsia="仿宋" w:hAnsi="仿宋" w:cs="Arial"/>
          <w:color w:val="000000" w:themeColor="text1"/>
          <w:kern w:val="0"/>
          <w:sz w:val="28"/>
          <w:szCs w:val="28"/>
        </w:rPr>
        <w:t>公示期限</w:t>
      </w:r>
    </w:p>
    <w:p w14:paraId="4708508D" w14:textId="77777777" w:rsidR="00E33516" w:rsidRDefault="00000000">
      <w:pPr>
        <w:widowControl/>
        <w:spacing w:line="375" w:lineRule="atLeast"/>
        <w:ind w:firstLineChars="200" w:firstLine="560"/>
        <w:rPr>
          <w:rFonts w:ascii="仿宋" w:eastAsia="仿宋" w:hAnsi="仿宋" w:cs="Arial"/>
          <w:color w:val="000000" w:themeColor="text1"/>
          <w:kern w:val="0"/>
          <w:sz w:val="28"/>
          <w:szCs w:val="28"/>
        </w:rPr>
      </w:pPr>
      <w:r>
        <w:rPr>
          <w:rFonts w:ascii="仿宋" w:eastAsia="仿宋" w:hAnsi="仿宋" w:cs="Arial"/>
          <w:color w:val="000000" w:themeColor="text1"/>
          <w:kern w:val="0"/>
          <w:sz w:val="28"/>
          <w:szCs w:val="28"/>
        </w:rPr>
        <w:t>202</w:t>
      </w:r>
      <w:r>
        <w:rPr>
          <w:rFonts w:ascii="仿宋" w:eastAsia="仿宋" w:hAnsi="仿宋" w:cs="Arial" w:hint="eastAsia"/>
          <w:color w:val="000000" w:themeColor="text1"/>
          <w:kern w:val="0"/>
          <w:sz w:val="28"/>
          <w:szCs w:val="28"/>
        </w:rPr>
        <w:t>2</w:t>
      </w:r>
      <w:r>
        <w:rPr>
          <w:rFonts w:ascii="仿宋" w:eastAsia="仿宋" w:hAnsi="仿宋" w:cs="Arial"/>
          <w:color w:val="000000" w:themeColor="text1"/>
          <w:kern w:val="0"/>
          <w:sz w:val="28"/>
          <w:szCs w:val="28"/>
        </w:rPr>
        <w:t>年</w:t>
      </w:r>
      <w:r>
        <w:rPr>
          <w:rFonts w:ascii="仿宋" w:eastAsia="仿宋" w:hAnsi="仿宋" w:cs="Arial" w:hint="eastAsia"/>
          <w:color w:val="000000" w:themeColor="text1"/>
          <w:kern w:val="0"/>
          <w:sz w:val="28"/>
          <w:szCs w:val="28"/>
        </w:rPr>
        <w:t>12</w:t>
      </w:r>
      <w:r>
        <w:rPr>
          <w:rFonts w:ascii="仿宋" w:eastAsia="仿宋" w:hAnsi="仿宋" w:cs="Arial"/>
          <w:color w:val="000000" w:themeColor="text1"/>
          <w:kern w:val="0"/>
          <w:sz w:val="28"/>
          <w:szCs w:val="28"/>
        </w:rPr>
        <w:t>月</w:t>
      </w:r>
      <w:r>
        <w:rPr>
          <w:rFonts w:ascii="仿宋" w:eastAsia="仿宋" w:hAnsi="仿宋" w:cs="Arial" w:hint="eastAsia"/>
          <w:color w:val="000000" w:themeColor="text1"/>
          <w:kern w:val="0"/>
          <w:sz w:val="28"/>
          <w:szCs w:val="28"/>
        </w:rPr>
        <w:t>29</w:t>
      </w:r>
      <w:r>
        <w:rPr>
          <w:rFonts w:ascii="仿宋" w:eastAsia="仿宋" w:hAnsi="仿宋" w:cs="Arial"/>
          <w:color w:val="000000" w:themeColor="text1"/>
          <w:kern w:val="0"/>
          <w:sz w:val="28"/>
          <w:szCs w:val="28"/>
        </w:rPr>
        <w:t>日至202</w:t>
      </w:r>
      <w:r>
        <w:rPr>
          <w:rFonts w:ascii="仿宋" w:eastAsia="仿宋" w:hAnsi="仿宋" w:cs="Arial" w:hint="eastAsia"/>
          <w:color w:val="000000" w:themeColor="text1"/>
          <w:kern w:val="0"/>
          <w:sz w:val="28"/>
          <w:szCs w:val="28"/>
        </w:rPr>
        <w:t>2</w:t>
      </w:r>
      <w:r>
        <w:rPr>
          <w:rFonts w:ascii="仿宋" w:eastAsia="仿宋" w:hAnsi="仿宋" w:cs="Arial"/>
          <w:color w:val="000000" w:themeColor="text1"/>
          <w:kern w:val="0"/>
          <w:sz w:val="28"/>
          <w:szCs w:val="28"/>
        </w:rPr>
        <w:t>年</w:t>
      </w:r>
      <w:r>
        <w:rPr>
          <w:rFonts w:ascii="仿宋" w:eastAsia="仿宋" w:hAnsi="仿宋" w:cs="Arial" w:hint="eastAsia"/>
          <w:color w:val="000000" w:themeColor="text1"/>
          <w:kern w:val="0"/>
          <w:sz w:val="28"/>
          <w:szCs w:val="28"/>
        </w:rPr>
        <w:t>1</w:t>
      </w:r>
      <w:r>
        <w:rPr>
          <w:rFonts w:ascii="仿宋" w:eastAsia="仿宋" w:hAnsi="仿宋" w:cs="Arial"/>
          <w:color w:val="000000" w:themeColor="text1"/>
          <w:kern w:val="0"/>
          <w:sz w:val="28"/>
          <w:szCs w:val="28"/>
        </w:rPr>
        <w:t>月</w:t>
      </w:r>
      <w:r>
        <w:rPr>
          <w:rFonts w:ascii="仿宋" w:eastAsia="仿宋" w:hAnsi="仿宋" w:cs="Arial" w:hint="eastAsia"/>
          <w:color w:val="000000" w:themeColor="text1"/>
          <w:kern w:val="0"/>
          <w:sz w:val="28"/>
          <w:szCs w:val="28"/>
        </w:rPr>
        <w:t>28</w:t>
      </w:r>
      <w:r>
        <w:rPr>
          <w:rFonts w:ascii="仿宋" w:eastAsia="仿宋" w:hAnsi="仿宋" w:cs="Arial"/>
          <w:color w:val="000000" w:themeColor="text1"/>
          <w:kern w:val="0"/>
          <w:sz w:val="28"/>
          <w:szCs w:val="28"/>
        </w:rPr>
        <w:t>日</w:t>
      </w:r>
    </w:p>
    <w:p w14:paraId="25070F8F" w14:textId="77777777" w:rsidR="00E33516" w:rsidRDefault="00000000">
      <w:pPr>
        <w:widowControl/>
        <w:spacing w:line="375" w:lineRule="atLeast"/>
        <w:rPr>
          <w:rFonts w:ascii="仿宋" w:eastAsia="仿宋" w:hAnsi="仿宋" w:cs="Arial"/>
          <w:color w:val="000000" w:themeColor="text1"/>
          <w:kern w:val="0"/>
          <w:sz w:val="28"/>
          <w:szCs w:val="28"/>
        </w:rPr>
      </w:pPr>
      <w:r>
        <w:rPr>
          <w:rFonts w:ascii="仿宋" w:eastAsia="仿宋" w:hAnsi="仿宋" w:cs="Arial" w:hint="eastAsia"/>
          <w:color w:val="000000" w:themeColor="text1"/>
          <w:kern w:val="0"/>
          <w:sz w:val="28"/>
          <w:szCs w:val="28"/>
        </w:rPr>
        <w:t>四、项目负责人：高勇</w:t>
      </w:r>
    </w:p>
    <w:p w14:paraId="1AECAEBA" w14:textId="77777777" w:rsidR="00E33516" w:rsidRDefault="00000000">
      <w:pPr>
        <w:widowControl/>
        <w:spacing w:line="375" w:lineRule="atLeast"/>
        <w:ind w:firstLineChars="200" w:firstLine="560"/>
        <w:rPr>
          <w:rFonts w:ascii="仿宋" w:eastAsia="仿宋" w:hAnsi="仿宋" w:cs="Arial"/>
          <w:color w:val="000000" w:themeColor="text1"/>
          <w:kern w:val="0"/>
          <w:sz w:val="28"/>
          <w:szCs w:val="28"/>
        </w:rPr>
      </w:pPr>
      <w:r>
        <w:rPr>
          <w:rFonts w:ascii="仿宋" w:eastAsia="仿宋" w:hAnsi="仿宋" w:cs="Arial" w:hint="eastAsia"/>
          <w:color w:val="000000" w:themeColor="text1"/>
          <w:kern w:val="0"/>
          <w:sz w:val="28"/>
          <w:szCs w:val="28"/>
        </w:rPr>
        <w:lastRenderedPageBreak/>
        <w:t>联系地址：天津市华苑产业区开华道22号普天创新园2号楼中国（天津）知识产权保护中心</w:t>
      </w:r>
    </w:p>
    <w:p w14:paraId="04F7DDE1" w14:textId="77777777" w:rsidR="00E33516" w:rsidRDefault="00000000">
      <w:pPr>
        <w:widowControl/>
        <w:spacing w:line="375" w:lineRule="atLeast"/>
        <w:ind w:firstLineChars="200" w:firstLine="560"/>
        <w:rPr>
          <w:rFonts w:ascii="仿宋" w:eastAsia="仿宋" w:hAnsi="仿宋" w:cs="Arial"/>
          <w:color w:val="000000" w:themeColor="text1"/>
          <w:kern w:val="0"/>
          <w:sz w:val="28"/>
          <w:szCs w:val="28"/>
        </w:rPr>
      </w:pPr>
      <w:r>
        <w:rPr>
          <w:rFonts w:ascii="仿宋" w:eastAsia="仿宋" w:hAnsi="仿宋" w:cs="Arial" w:hint="eastAsia"/>
          <w:color w:val="000000" w:themeColor="text1"/>
          <w:kern w:val="0"/>
          <w:sz w:val="28"/>
          <w:szCs w:val="28"/>
        </w:rPr>
        <w:t>联系电话；23039881</w:t>
      </w:r>
    </w:p>
    <w:p w14:paraId="3407BF14" w14:textId="77777777" w:rsidR="00E33516" w:rsidRDefault="00000000">
      <w:pPr>
        <w:widowControl/>
        <w:spacing w:line="375" w:lineRule="atLeast"/>
        <w:rPr>
          <w:rFonts w:ascii="仿宋" w:eastAsia="仿宋" w:hAnsi="仿宋" w:cs="Arial"/>
          <w:color w:val="404040"/>
          <w:kern w:val="0"/>
          <w:sz w:val="28"/>
          <w:szCs w:val="28"/>
        </w:rPr>
      </w:pPr>
      <w:r>
        <w:rPr>
          <w:rFonts w:ascii="仿宋" w:eastAsia="仿宋" w:hAnsi="仿宋" w:cs="Arial" w:hint="eastAsia"/>
          <w:color w:val="404040"/>
          <w:kern w:val="0"/>
          <w:sz w:val="28"/>
          <w:szCs w:val="28"/>
        </w:rPr>
        <w:t>五、</w:t>
      </w:r>
      <w:r>
        <w:rPr>
          <w:rFonts w:ascii="仿宋" w:eastAsia="仿宋" w:hAnsi="仿宋" w:cs="Arial"/>
          <w:color w:val="404040"/>
          <w:kern w:val="0"/>
          <w:sz w:val="28"/>
          <w:szCs w:val="28"/>
        </w:rPr>
        <w:t>财政部门</w:t>
      </w:r>
    </w:p>
    <w:p w14:paraId="283A40E7" w14:textId="77777777" w:rsidR="00E33516" w:rsidRDefault="00000000">
      <w:pPr>
        <w:widowControl/>
        <w:spacing w:line="375" w:lineRule="atLeast"/>
        <w:rPr>
          <w:rFonts w:ascii="仿宋" w:eastAsia="仿宋" w:hAnsi="仿宋" w:cs="Arial"/>
          <w:color w:val="404040"/>
          <w:kern w:val="0"/>
          <w:sz w:val="28"/>
          <w:szCs w:val="28"/>
        </w:rPr>
      </w:pPr>
      <w:r>
        <w:rPr>
          <w:rFonts w:ascii="仿宋" w:eastAsia="仿宋" w:hAnsi="仿宋" w:cs="Arial"/>
          <w:color w:val="404040"/>
          <w:kern w:val="0"/>
          <w:sz w:val="28"/>
          <w:szCs w:val="28"/>
        </w:rPr>
        <w:t>联系人：天津市财政局</w:t>
      </w:r>
    </w:p>
    <w:p w14:paraId="5DD8A134" w14:textId="77777777" w:rsidR="00E33516" w:rsidRDefault="00000000">
      <w:pPr>
        <w:widowControl/>
        <w:spacing w:line="375" w:lineRule="atLeast"/>
        <w:rPr>
          <w:rFonts w:ascii="仿宋" w:eastAsia="仿宋" w:hAnsi="仿宋" w:cs="Arial"/>
          <w:color w:val="404040"/>
          <w:kern w:val="0"/>
          <w:sz w:val="28"/>
          <w:szCs w:val="28"/>
        </w:rPr>
      </w:pPr>
      <w:r>
        <w:rPr>
          <w:rFonts w:ascii="仿宋" w:eastAsia="仿宋" w:hAnsi="仿宋" w:cs="Arial"/>
          <w:color w:val="404040"/>
          <w:kern w:val="0"/>
          <w:sz w:val="28"/>
          <w:szCs w:val="28"/>
        </w:rPr>
        <w:t>联系地址：天津市和平区曲阜道4号(天津市财政局)</w:t>
      </w:r>
    </w:p>
    <w:p w14:paraId="5AAD2613" w14:textId="77777777" w:rsidR="00E33516" w:rsidRDefault="00000000">
      <w:pPr>
        <w:widowControl/>
        <w:spacing w:line="375" w:lineRule="atLeast"/>
        <w:rPr>
          <w:rFonts w:ascii="仿宋" w:eastAsia="仿宋" w:hAnsi="仿宋" w:cs="Arial"/>
          <w:color w:val="404040"/>
          <w:kern w:val="0"/>
          <w:sz w:val="28"/>
          <w:szCs w:val="28"/>
        </w:rPr>
      </w:pPr>
      <w:r>
        <w:rPr>
          <w:rFonts w:ascii="仿宋" w:eastAsia="仿宋" w:hAnsi="仿宋" w:cs="Arial"/>
          <w:color w:val="404040"/>
          <w:kern w:val="0"/>
          <w:sz w:val="28"/>
          <w:szCs w:val="28"/>
        </w:rPr>
        <w:t>联系电话：022-23303740转2818</w:t>
      </w:r>
    </w:p>
    <w:p w14:paraId="3F9A8D1B" w14:textId="77777777" w:rsidR="00E33516" w:rsidRDefault="00E33516">
      <w:pPr>
        <w:widowControl/>
        <w:spacing w:line="375" w:lineRule="atLeast"/>
        <w:jc w:val="center"/>
        <w:rPr>
          <w:rFonts w:ascii="仿宋" w:eastAsia="仿宋" w:hAnsi="仿宋" w:cs="Arial"/>
          <w:color w:val="404040"/>
          <w:kern w:val="0"/>
          <w:sz w:val="28"/>
          <w:szCs w:val="28"/>
        </w:rPr>
      </w:pPr>
    </w:p>
    <w:p w14:paraId="2724155C" w14:textId="77777777" w:rsidR="00E33516" w:rsidRDefault="00E33516">
      <w:pPr>
        <w:widowControl/>
        <w:spacing w:line="375" w:lineRule="atLeast"/>
        <w:jc w:val="center"/>
        <w:rPr>
          <w:rFonts w:ascii="Arial" w:eastAsia="宋体" w:hAnsi="Arial" w:cs="Arial"/>
          <w:color w:val="404040"/>
          <w:kern w:val="0"/>
          <w:sz w:val="28"/>
          <w:szCs w:val="28"/>
        </w:rPr>
      </w:pPr>
    </w:p>
    <w:p w14:paraId="2E542804" w14:textId="77777777" w:rsidR="00E33516" w:rsidRDefault="00E33516">
      <w:pPr>
        <w:widowControl/>
        <w:spacing w:line="375" w:lineRule="atLeast"/>
        <w:jc w:val="center"/>
        <w:rPr>
          <w:rFonts w:ascii="Arial" w:eastAsia="宋体" w:hAnsi="Arial" w:cs="Arial"/>
          <w:color w:val="404040"/>
          <w:kern w:val="0"/>
          <w:sz w:val="28"/>
          <w:szCs w:val="28"/>
        </w:rPr>
      </w:pPr>
    </w:p>
    <w:p w14:paraId="6D8FE0C4" w14:textId="77777777" w:rsidR="00E33516" w:rsidRDefault="00E33516">
      <w:pPr>
        <w:widowControl/>
        <w:spacing w:line="375" w:lineRule="atLeast"/>
        <w:jc w:val="center"/>
        <w:rPr>
          <w:rFonts w:ascii="Arial" w:eastAsia="宋体" w:hAnsi="Arial" w:cs="Arial"/>
          <w:color w:val="404040"/>
          <w:kern w:val="0"/>
          <w:sz w:val="28"/>
          <w:szCs w:val="28"/>
        </w:rPr>
      </w:pPr>
    </w:p>
    <w:sectPr w:rsidR="00E335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F25AC8"/>
    <w:multiLevelType w:val="multilevel"/>
    <w:tmpl w:val="7AF25AC8"/>
    <w:lvl w:ilvl="0">
      <w:start w:val="1"/>
      <w:numFmt w:val="decimal"/>
      <w:lvlText w:val="%1."/>
      <w:lvlJc w:val="left"/>
      <w:pPr>
        <w:ind w:left="980" w:hanging="420"/>
      </w:pPr>
    </w:lvl>
    <w:lvl w:ilvl="1">
      <w:start w:val="3"/>
      <w:numFmt w:val="japaneseCounting"/>
      <w:lvlText w:val="%2、"/>
      <w:lvlJc w:val="left"/>
      <w:pPr>
        <w:ind w:left="1700" w:hanging="7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16cid:durableId="223293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TcyMzAwNjgzYzkwNWRhMDNjM2RjYTIwMjE4MThjYjcifQ=="/>
  </w:docVars>
  <w:rsids>
    <w:rsidRoot w:val="00BB7E48"/>
    <w:rsid w:val="0006127F"/>
    <w:rsid w:val="000D62E8"/>
    <w:rsid w:val="0014332F"/>
    <w:rsid w:val="00156EEF"/>
    <w:rsid w:val="001C70AD"/>
    <w:rsid w:val="001D08CF"/>
    <w:rsid w:val="001D2ADC"/>
    <w:rsid w:val="00277D75"/>
    <w:rsid w:val="00292589"/>
    <w:rsid w:val="0037631E"/>
    <w:rsid w:val="003A76DB"/>
    <w:rsid w:val="003E60C8"/>
    <w:rsid w:val="003E78E2"/>
    <w:rsid w:val="00496124"/>
    <w:rsid w:val="004B4FB3"/>
    <w:rsid w:val="00535E9D"/>
    <w:rsid w:val="00644865"/>
    <w:rsid w:val="00723BBA"/>
    <w:rsid w:val="007673EE"/>
    <w:rsid w:val="00781038"/>
    <w:rsid w:val="00783A33"/>
    <w:rsid w:val="00836B73"/>
    <w:rsid w:val="008E5BF5"/>
    <w:rsid w:val="00963313"/>
    <w:rsid w:val="0099042E"/>
    <w:rsid w:val="009C56CF"/>
    <w:rsid w:val="00A709A0"/>
    <w:rsid w:val="00BA5778"/>
    <w:rsid w:val="00BB05AD"/>
    <w:rsid w:val="00BB7E48"/>
    <w:rsid w:val="00BF01CD"/>
    <w:rsid w:val="00C1331A"/>
    <w:rsid w:val="00CD4F4B"/>
    <w:rsid w:val="00CD79BE"/>
    <w:rsid w:val="00D072AF"/>
    <w:rsid w:val="00D347C6"/>
    <w:rsid w:val="00D66B9A"/>
    <w:rsid w:val="00D90E47"/>
    <w:rsid w:val="00E33516"/>
    <w:rsid w:val="00EC24C3"/>
    <w:rsid w:val="00FB24DE"/>
    <w:rsid w:val="00FC5FD0"/>
    <w:rsid w:val="1A491C1E"/>
    <w:rsid w:val="3F0D7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DCC78"/>
  <w15:docId w15:val="{86E4AF47-A139-4156-B628-FC647EFC5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86</Words>
  <Characters>492</Characters>
  <Application>Microsoft Office Word</Application>
  <DocSecurity>0</DocSecurity>
  <Lines>4</Lines>
  <Paragraphs>1</Paragraphs>
  <ScaleCrop>false</ScaleCrop>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DongLu</dc:creator>
  <cp:lastModifiedBy>磊</cp:lastModifiedBy>
  <cp:revision>1</cp:revision>
  <cp:lastPrinted>2020-10-19T07:34:00Z</cp:lastPrinted>
  <dcterms:created xsi:type="dcterms:W3CDTF">2020-10-19T05:55:00Z</dcterms:created>
  <dcterms:modified xsi:type="dcterms:W3CDTF">2023-01-06T05:54:00Z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46AC752AF6484DBA8FC0E7D6C40BC32A</vt:lpwstr>
  </property>
</Properties>
</file>