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推荐项目汇总表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68"/>
        <w:gridCol w:w="3894"/>
        <w:gridCol w:w="2902"/>
        <w:gridCol w:w="283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专利号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专利权人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推荐单位名称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ZL200510014459.8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五自由度机器人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ZL201611000421.X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一种超低剩余反射率ZnS基底长波减反射薄膜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天津津航技术物理研究所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ZL201510010108.3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一种无害化处理染疫动物组织的设备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军事科学院系统工程研究院卫勤保障技术研究所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ZL201010191578.1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用于草酸酯加氢制乙二醇的催化剂及其制备方法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天津大学、天津市众天科技发展有限公司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ZL201510936960.3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一种多户生活污水水解槽与多台处理装置联用的组合设备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天津科技大学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ZL201710248966.0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一种穿透硬土层打设基础结构物的地基处理方法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中交第一航务工程局有限公司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ZL201610292924.2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一种基于摄像分析的碰撞试验中假人H点位移的测量方法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中国汽车技术研究中心有限公司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ZL201110094875.9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一种高产酯酿酒酵母基因工程菌及其构建方法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天津科技大学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ZL201610877531.8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通信系统中信息传输的方法及基站、用户设备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展讯通信(天津)有限公司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ZL201710277632.6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乙炔法气相生产醋酸乙烯酯的方法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ZL201930603996.9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水下单助推器（大力推）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深之蓝海洋科技股份有限公司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ZL201630511574.5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机械表表头（819.42.6015）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天津海鸥表业集团有限公司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ZL201830499685.8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钢琴（1）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漾美家居集团有限公司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ZL201830549933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酒瓶（帝王风范 ）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天津津酒集团有限公司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ZL201430426256.X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激光电视投影仪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天津七一二通信广播股份有限公司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市局推荐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ZL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201010265065.0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一种抑制载波泄露的系统和方法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高新兴智联科技有限公司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天津市滨海新区知识产权局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ZL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201611059644.3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基于多芯片堆叠工艺的芯片内部温度监控设备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天津津航计算技术研究所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天津市滨海新区知识产权局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ZL201610312564.8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一种密封刷的制造方法及由该方法得到的密封刷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天津工业大学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天津市西青区知识产权局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ZL201610822372.1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软袋包装药品漏液检测设备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中国大冢制药有限公司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天津市西青区知识产权局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ZL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201210548582.8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一种圆柱形锂离子电池的电池盖密封圈的浸胶装置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天津力神电池股份有限公司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天津滨海高新技术产业开发区市场监督管理局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>ZL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201510897346.0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分布式文件系统中小文件的修复方法和装置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曙光信息产业股份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天津滨海高新技术产业开发区市场监督管理局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ZL201510749234.0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通过浆液浸渍法制备涂层式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V2O5-WO3-TiO2-SiO2催化剂的方法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河北工业大学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金涌院士、王静康院士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ZL201110186336.8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一种多孔结构锰酸锂电极材料和制备方法及应用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南开大学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孙世刚院士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李景虹院士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ZL201410028730.2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一种用于井壁取芯仪的岩芯区分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及存储结构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中海油田服务股份有限公司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朱日祥院士、邓运华院士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ZL201410788022.9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一种手表中动态影像显示机构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天津海鸥表业集团有限公司、天津大学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天津海鸥表业集团有限公司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ZL201510854412.6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一种多级真空绝热闪蒸连续结晶方法及设备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天津大学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天津大学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示范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ZL2017103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99243.0</w:t>
            </w:r>
          </w:p>
        </w:tc>
        <w:tc>
          <w:tcPr>
            <w:tcW w:w="3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一种具有自适应限流能力的直流固态断路器控制方法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天津大学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天津大学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高校</w:t>
            </w:r>
          </w:p>
        </w:tc>
      </w:tr>
    </w:tbl>
    <w:p/>
    <w:sectPr>
      <w:footerReference r:id="rId3" w:type="default"/>
      <w:pgSz w:w="16838" w:h="11906" w:orient="landscape"/>
      <w:pgMar w:top="1588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777AE"/>
    <w:rsid w:val="00077D86"/>
    <w:rsid w:val="000B2485"/>
    <w:rsid w:val="000F6B0D"/>
    <w:rsid w:val="002337B2"/>
    <w:rsid w:val="0025063A"/>
    <w:rsid w:val="002961C0"/>
    <w:rsid w:val="002961F6"/>
    <w:rsid w:val="00336739"/>
    <w:rsid w:val="003F2DF7"/>
    <w:rsid w:val="004D1862"/>
    <w:rsid w:val="004E0FAF"/>
    <w:rsid w:val="00524885"/>
    <w:rsid w:val="00554F13"/>
    <w:rsid w:val="005E2F5D"/>
    <w:rsid w:val="005E38D7"/>
    <w:rsid w:val="006D2975"/>
    <w:rsid w:val="007A12A4"/>
    <w:rsid w:val="00903125"/>
    <w:rsid w:val="009339E7"/>
    <w:rsid w:val="0093540A"/>
    <w:rsid w:val="00A902AA"/>
    <w:rsid w:val="00B25B17"/>
    <w:rsid w:val="00B36E3E"/>
    <w:rsid w:val="00D171FA"/>
    <w:rsid w:val="00D74040"/>
    <w:rsid w:val="00E5749B"/>
    <w:rsid w:val="02892064"/>
    <w:rsid w:val="06DC4FFE"/>
    <w:rsid w:val="079F3DD3"/>
    <w:rsid w:val="0FC4348D"/>
    <w:rsid w:val="13C8563A"/>
    <w:rsid w:val="24C00AF2"/>
    <w:rsid w:val="24E14D09"/>
    <w:rsid w:val="3EA811F2"/>
    <w:rsid w:val="521D360E"/>
    <w:rsid w:val="6CD60765"/>
    <w:rsid w:val="77E43AB0"/>
    <w:rsid w:val="FFF6A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4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1464</Characters>
  <Lines>12</Lines>
  <Paragraphs>3</Paragraphs>
  <TotalTime>7</TotalTime>
  <ScaleCrop>false</ScaleCrop>
  <LinksUpToDate>false</LinksUpToDate>
  <CharactersWithSpaces>1717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2020-09-16T14:24:00Z</dcterms:created>
  <dc:creator>danganshi</dc:creator>
  <cp:lastModifiedBy>maysallen</cp:lastModifiedBy>
  <dcterms:modified xsi:type="dcterms:W3CDTF">2021-10-19T09:04:29Z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38E89AA019D04C728CFE4C1D3131C07E</vt:lpwstr>
  </property>
</Properties>
</file>