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75" w:rsidRDefault="00F23F75" w:rsidP="00F23F75">
      <w:pPr>
        <w:widowControl/>
        <w:adjustRightInd w:val="0"/>
        <w:spacing w:before="100" w:beforeAutospacing="1" w:after="100" w:afterAutospacing="1" w:line="312" w:lineRule="atLeast"/>
        <w:jc w:val="left"/>
        <w:textAlignment w:val="baseline"/>
        <w:outlineLvl w:val="2"/>
        <w:rPr>
          <w:rFonts w:ascii="宋体" w:eastAsia="仿宋_GB2312" w:hAnsi="宋体" w:cs="宋体"/>
          <w:b/>
          <w:bCs/>
          <w:kern w:val="0"/>
          <w:sz w:val="27"/>
          <w:szCs w:val="27"/>
        </w:rPr>
      </w:pPr>
    </w:p>
    <w:p w:rsidR="00F23F75" w:rsidRDefault="00F23F75" w:rsidP="00F23F75">
      <w:pPr>
        <w:adjustRightInd w:val="0"/>
        <w:spacing w:line="588" w:lineRule="exact"/>
        <w:jc w:val="center"/>
        <w:textAlignment w:val="baseline"/>
        <w:rPr>
          <w:rFonts w:ascii="Times New Roman" w:eastAsia="方正小标宋简体" w:hAnsi="Times New Roman" w:hint="eastAsia"/>
          <w:bCs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天津市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年公开招考公务员</w:t>
      </w:r>
    </w:p>
    <w:p w:rsidR="00F23F75" w:rsidRDefault="00F23F75" w:rsidP="00F23F75">
      <w:pPr>
        <w:adjustRightInd w:val="0"/>
        <w:spacing w:line="588" w:lineRule="exact"/>
        <w:jc w:val="center"/>
        <w:textAlignment w:val="baseline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面试防疫与安全须知</w:t>
      </w:r>
    </w:p>
    <w:bookmarkEnd w:id="0"/>
    <w:p w:rsidR="00F23F75" w:rsidRDefault="00F23F75" w:rsidP="00F23F75">
      <w:pPr>
        <w:adjustRightInd w:val="0"/>
        <w:spacing w:line="588" w:lineRule="exact"/>
        <w:jc w:val="center"/>
        <w:textAlignment w:val="baseline"/>
        <w:rPr>
          <w:rFonts w:ascii="Times New Roman" w:eastAsia="方正小标宋简体" w:hAnsi="Times New Roman"/>
          <w:bCs/>
          <w:kern w:val="0"/>
          <w:sz w:val="34"/>
          <w:szCs w:val="34"/>
        </w:rPr>
      </w:pPr>
    </w:p>
    <w:p w:rsidR="00F23F75" w:rsidRDefault="00F23F75" w:rsidP="00F23F75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如实申报健康信息</w:t>
      </w:r>
    </w:p>
    <w:p w:rsidR="00F23F75" w:rsidRDefault="00F23F75" w:rsidP="00F23F75">
      <w:pPr>
        <w:adjustRightInd w:val="0"/>
        <w:spacing w:line="588" w:lineRule="exact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（一）考生应从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29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日起（需体能测评考生从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日起，下同），使用本人手机通过“支付宝”“津心办”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APP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等渠道申领“天津健康码”，考前每日关注健康码状态。外省市考生申领“天津健康码”时，填报健康信息中的“返回地区”“详细地址”按在津住址（入住酒店地址）填写，若暂未确定住址，可按面试考点地址填写，待确定住址后及时予以更新。</w:t>
      </w:r>
    </w:p>
    <w:p w:rsidR="00F23F75" w:rsidRDefault="00F23F75" w:rsidP="00F23F7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（二）考生应从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29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日起，使用本人手机通过“通信行程卡”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 xml:space="preserve">APP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、“支付宝”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APP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微信小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程序等渠道申领“通信大数据行程卡”，考前每日关注行程卡状态。</w:t>
      </w:r>
    </w:p>
    <w:p w:rsidR="00F23F75" w:rsidRDefault="00F23F75" w:rsidP="00F23F7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（三）考生应从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29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日起，在报名网站“报名”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“填写流调表”菜单，填写《天津市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年公开招考公务员面试考生流行病学调查表》（以下简称《流调表》），对所填写健康信息进行承诺，并实时监测健康状况。《流调表》所填信息发生变化的，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应第一时间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予以更新、再次提交。未按要求填写《流调表》的，将无法打印面试准考证。</w:t>
      </w:r>
    </w:p>
    <w:p w:rsidR="00F23F75" w:rsidRDefault="00F23F75" w:rsidP="00F23F7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（四）来（返）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津人员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可提前登录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津心办</w:t>
      </w:r>
      <w:r>
        <w:rPr>
          <w:rFonts w:ascii="Times New Roman" w:eastAsia="仿宋_GB2312" w:hAnsi="Times New Roman"/>
          <w:kern w:val="0"/>
          <w:sz w:val="32"/>
          <w:szCs w:val="32"/>
        </w:rPr>
        <w:t>”APP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津心办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微信小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程序和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津心办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支付宝小程序的任意一端，通过首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页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来津报备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功能进行在线报备，也可联系属地社区居委会或入住酒店宾馆报备。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</w:p>
    <w:p w:rsidR="00F23F75" w:rsidRDefault="00F23F75" w:rsidP="00F23F75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考生流</w:t>
      </w:r>
      <w:proofErr w:type="gramStart"/>
      <w:r>
        <w:rPr>
          <w:rFonts w:ascii="Times New Roman" w:eastAsia="黑体" w:hAnsi="Times New Roman" w:hint="eastAsia"/>
          <w:kern w:val="0"/>
          <w:sz w:val="32"/>
          <w:szCs w:val="32"/>
        </w:rPr>
        <w:t>调情况</w:t>
      </w:r>
      <w:proofErr w:type="gramEnd"/>
      <w:r>
        <w:rPr>
          <w:rFonts w:ascii="Times New Roman" w:eastAsia="黑体" w:hAnsi="Times New Roman" w:hint="eastAsia"/>
          <w:kern w:val="0"/>
          <w:sz w:val="32"/>
          <w:szCs w:val="32"/>
        </w:rPr>
        <w:t>分类</w:t>
      </w:r>
    </w:p>
    <w:p w:rsidR="00F23F75" w:rsidRDefault="00F23F75" w:rsidP="00F23F75">
      <w:pPr>
        <w:adjustRightInd w:val="0"/>
        <w:spacing w:line="588" w:lineRule="exact"/>
        <w:ind w:firstLineChars="200" w:firstLine="643"/>
        <w:textAlignment w:val="baseline"/>
        <w:rPr>
          <w:rFonts w:ascii="Times New Roman" w:eastAsia="楷体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kern w:val="0"/>
          <w:sz w:val="32"/>
          <w:szCs w:val="32"/>
        </w:rPr>
        <w:t>（一）第一类考生</w:t>
      </w:r>
    </w:p>
    <w:p w:rsidR="00F23F75" w:rsidRDefault="00F23F75" w:rsidP="00F23F7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存在以下情形之一的为第一类考生：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面试时为确诊病例或无症状感染者（含“复阳”患者）；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面试时为疑似病例（含核酸检测阴性尚未排除人员）；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面试时未满隔离周期（仍处于隔离状态）的确诊病例、疑似病例、无症状感染者的密切接触者及其次级密切接触者；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日隔离周期的入境人员（含港台地区），及不符合入境防疫标准的澳门入境人员（现行政策为无法提供入境前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日内核酸检测阴性证明者，根据国家政策动态调整）；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5.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面试前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日内具有境内中高风险区旅居史的人员；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6.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面试时处于闭环管理状态或脱离岗位未满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日的高风险岗位从业人员；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7.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通信大数据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行程卡非“绿卡”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人员；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8.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天津健康码“红码”人员及参照“红码”管理人员；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9.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其他需要实行集中隔离或居家隔离的人员。</w:t>
      </w:r>
    </w:p>
    <w:p w:rsidR="00F23F75" w:rsidRDefault="00F23F75" w:rsidP="00F23F75">
      <w:pPr>
        <w:adjustRightInd w:val="0"/>
        <w:spacing w:line="588" w:lineRule="exact"/>
        <w:ind w:firstLine="725"/>
        <w:textAlignment w:val="baseline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（二）第二类考生</w:t>
      </w:r>
    </w:p>
    <w:p w:rsidR="00F23F75" w:rsidRDefault="00F23F75" w:rsidP="00F23F7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 w:hint="eastAsia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存在以下情形之一的为第二类考生：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面试时解除集中隔离未满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日的入境人员（含港台地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区）及密切接触者；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面试时为确诊病例、无症状感染者符合出院（舱）标准且离院（舱）后未满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其他面试时需要居家健康监测的人员（如涉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疫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场所暴露人员、时空伴随人员等）；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天津健康码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黄码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人员及参照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黄码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管理人员。</w:t>
      </w:r>
    </w:p>
    <w:p w:rsidR="00F23F75" w:rsidRDefault="00F23F75" w:rsidP="00F23F75">
      <w:pPr>
        <w:spacing w:line="588" w:lineRule="exact"/>
        <w:ind w:firstLine="725"/>
        <w:rPr>
          <w:rFonts w:ascii="Times New Roman" w:eastAsia="楷体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kern w:val="0"/>
          <w:sz w:val="32"/>
          <w:szCs w:val="32"/>
        </w:rPr>
        <w:t>（三）第三类考生</w:t>
      </w:r>
    </w:p>
    <w:p w:rsidR="00F23F75" w:rsidRDefault="00F23F75" w:rsidP="00F23F7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面试时天津健康码“绿码”人员，但存在以下情形之一的为第三类考生：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面试前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日内具有境内低风险区旅居史的人员；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面试前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日内具有澳门旅居史的人员，且符合入境防疫标准；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面试时解除集中隔离未满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面试时为居家健康监测人员的同住人员；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5.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面试前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日内具有发热、干咳、乏力、咽痛、嗅（味）觉减退、腹泻等可疑症状，经诊断排除新冠肺炎的人员；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6.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面试时为确诊病例、无症状感染者符合出院（舱）标准且离院（舱）后未满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7.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为离开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中高风险区、重点疫情地区满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:rsidR="00F23F75" w:rsidRDefault="00F23F75" w:rsidP="00F23F7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8.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其他需要核酸筛查的人员。</w:t>
      </w:r>
    </w:p>
    <w:p w:rsidR="00F23F75" w:rsidRDefault="00F23F75" w:rsidP="00F23F75">
      <w:pPr>
        <w:spacing w:line="588" w:lineRule="exact"/>
        <w:ind w:firstLine="725"/>
        <w:rPr>
          <w:rFonts w:ascii="Times New Roman" w:eastAsia="楷体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kern w:val="0"/>
          <w:sz w:val="32"/>
          <w:szCs w:val="32"/>
        </w:rPr>
        <w:t>（四）第四类考生</w:t>
      </w:r>
    </w:p>
    <w:p w:rsidR="00F23F75" w:rsidRDefault="00F23F75" w:rsidP="00F23F75">
      <w:pPr>
        <w:adjustRightInd w:val="0"/>
        <w:spacing w:line="588" w:lineRule="exact"/>
        <w:ind w:firstLine="72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非第一类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、第二类、第三类考生为第四类考生。</w:t>
      </w:r>
    </w:p>
    <w:p w:rsidR="00F23F75" w:rsidRDefault="00F23F75" w:rsidP="00F23F75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lastRenderedPageBreak/>
        <w:t>考生参考具体安排</w:t>
      </w:r>
    </w:p>
    <w:p w:rsidR="00F23F75" w:rsidRDefault="00F23F75" w:rsidP="00F23F75">
      <w:pPr>
        <w:adjustRightInd w:val="0"/>
        <w:spacing w:line="588" w:lineRule="exact"/>
        <w:ind w:firstLine="707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以下要求具体时间以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日参加面试考生为例，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日参加面试考生相关要求提前一天，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日参加面试考生相关要求错后一天。</w:t>
      </w:r>
    </w:p>
    <w:p w:rsidR="00F23F75" w:rsidRDefault="00F23F75" w:rsidP="00F23F75">
      <w:pPr>
        <w:adjustRightInd w:val="0"/>
        <w:spacing w:line="588" w:lineRule="exact"/>
        <w:ind w:firstLine="707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（一）第四类考生，应持首场考试前</w:t>
      </w:r>
      <w:r>
        <w:rPr>
          <w:rFonts w:ascii="Times New Roman" w:eastAsia="仿宋_GB2312" w:hAnsi="Times New Roman"/>
          <w:kern w:val="0"/>
          <w:sz w:val="32"/>
          <w:szCs w:val="32"/>
        </w:rPr>
        <w:t>48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小时内（依采样时间）核酸检测阴性证明参加面试，核酸检测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采样时间为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。其中，来津、返津考生应同时满足我市最新进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津政策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有关要求。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F23F75" w:rsidRDefault="00F23F75" w:rsidP="00F23F75">
      <w:pPr>
        <w:adjustRightInd w:val="0"/>
        <w:spacing w:line="588" w:lineRule="exact"/>
        <w:ind w:firstLine="707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（二）第三类考生，须持面试前</w:t>
      </w:r>
      <w:r>
        <w:rPr>
          <w:rFonts w:ascii="Times New Roman" w:eastAsia="仿宋_GB2312" w:hAnsi="Times New Roman"/>
          <w:kern w:val="0"/>
          <w:sz w:val="32"/>
          <w:szCs w:val="32"/>
        </w:rPr>
        <w:t>72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小时内（依采样时间）两次核酸检测阴性证明（第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次核酸检测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采样时间为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时至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次核酸检测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采样时间为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）于备用隔离考场参加面试，并于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日进行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次核酸检测，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将结果反馈招录机关。其中，来津、返津考生应同时满足我市当前进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津政策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有关要求。</w:t>
      </w:r>
    </w:p>
    <w:p w:rsidR="00F23F75" w:rsidRDefault="00F23F75" w:rsidP="00F23F75">
      <w:pPr>
        <w:numPr>
          <w:ilvl w:val="0"/>
          <w:numId w:val="2"/>
        </w:numPr>
        <w:adjustRightInd w:val="0"/>
        <w:snapToGri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第二类考生，须于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kern w:val="0"/>
          <w:sz w:val="32"/>
          <w:szCs w:val="32"/>
        </w:rPr>
        <w:t>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时前如实向招录机关报备，持面试前</w:t>
      </w:r>
      <w:r>
        <w:rPr>
          <w:rFonts w:ascii="Times New Roman" w:eastAsia="仿宋_GB2312" w:hAnsi="Times New Roman"/>
          <w:kern w:val="0"/>
          <w:sz w:val="32"/>
          <w:szCs w:val="32"/>
        </w:rPr>
        <w:t>72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小时内（依采样时间）两次核酸检测阴性证明（第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次核酸检测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采样时间为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时至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次核酸检测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采样时间为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），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点对点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闭环转运至隔离考点或备用隔离考场参加面试，并于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日、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日进行核酸检测，将结果反馈招录机关。</w:t>
      </w:r>
    </w:p>
    <w:p w:rsidR="00F23F75" w:rsidRDefault="00F23F75" w:rsidP="00F23F75">
      <w:pPr>
        <w:numPr>
          <w:ilvl w:val="0"/>
          <w:numId w:val="2"/>
        </w:numPr>
        <w:adjustRightInd w:val="0"/>
        <w:snapToGri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第一类考生，在面试前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天始终处于天津的，须于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kern w:val="0"/>
          <w:sz w:val="32"/>
          <w:szCs w:val="32"/>
        </w:rPr>
        <w:t>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时前如实向招录机关报备，经分析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判，可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于考前</w:t>
      </w:r>
      <w:r>
        <w:rPr>
          <w:rFonts w:ascii="Times New Roman" w:eastAsia="仿宋_GB2312" w:hAnsi="Times New Roman"/>
          <w:kern w:val="0"/>
          <w:sz w:val="32"/>
          <w:szCs w:val="32"/>
        </w:rPr>
        <w:t>48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小时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点对点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闭环转运安排在隔离考点参加面试。在隔离考点参加考试的考生，按照工作人员要求于进入隔离点前、后进行核酸检测，并于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日、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日进行核酸检测，将结果反馈招录机关。如考生为新冠病毒确诊病例或无症状感染者，应在定点医院（海河医院）考点参加面试。</w:t>
      </w:r>
    </w:p>
    <w:p w:rsidR="00F23F75" w:rsidRDefault="00F23F75" w:rsidP="00F23F7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考生情形有变化的，按照变化后对应的类别政策执行。如考生从第三类、第四类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转为第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一类、第二类，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应第一时间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向招录机关报备。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所有考生均须进行考后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天健康监测。如有发热或新冠肺炎疑似症状等异常的，应及时就医并向招录机关报告有关情况。</w:t>
      </w:r>
    </w:p>
    <w:p w:rsidR="00F23F75" w:rsidRDefault="00F23F75" w:rsidP="00F23F75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严格遵守考试要求</w:t>
      </w:r>
    </w:p>
    <w:p w:rsidR="00F23F75" w:rsidRDefault="00F23F75" w:rsidP="00F23F75">
      <w:pPr>
        <w:adjustRightInd w:val="0"/>
        <w:spacing w:line="588" w:lineRule="exact"/>
        <w:ind w:left="5" w:firstLineChars="198" w:firstLine="636"/>
        <w:textAlignment w:val="baseline"/>
        <w:rPr>
          <w:rFonts w:ascii="Times New Roman" w:eastAsia="楷体_GB2312" w:hAnsi="Times New Roman"/>
          <w:b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b/>
          <w:kern w:val="0"/>
          <w:sz w:val="32"/>
          <w:szCs w:val="32"/>
        </w:rPr>
        <w:t>（一）进入考点所需的证件、材料</w:t>
      </w:r>
    </w:p>
    <w:p w:rsidR="00F23F75" w:rsidRDefault="00F23F75" w:rsidP="00F23F7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．面试准考证、二代居民身份证；</w:t>
      </w:r>
    </w:p>
    <w:p w:rsidR="00F23F75" w:rsidRDefault="00F23F75" w:rsidP="00F23F7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．天津健康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码“绿码”；</w:t>
      </w:r>
    </w:p>
    <w:p w:rsidR="00F23F75" w:rsidRDefault="00F23F75" w:rsidP="00F23F7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．通信大数据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行程卡“绿卡”；</w:t>
      </w:r>
    </w:p>
    <w:p w:rsidR="00F23F75" w:rsidRDefault="00F23F75" w:rsidP="00F23F7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．新冠病毒疫苗接种码（已接种疫苗考生，凭有效电子标识或纸质接种证明参加考试；未接种疫苗考生，在现场进行登记后参加考试）；</w:t>
      </w:r>
    </w:p>
    <w:p w:rsidR="00F23F75" w:rsidRDefault="00F23F75" w:rsidP="00F23F7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．《流调表》（从报名网站打印并经本人签字的《流调表》）；</w:t>
      </w:r>
    </w:p>
    <w:p w:rsidR="00F23F75" w:rsidRDefault="00F23F75" w:rsidP="00F23F7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．符合时间要求的核酸检测阴性证明（为防止因网络原因现场无法查询电子结果，建议携带纸质检测报告，同时截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屏电子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报告备查）。</w:t>
      </w:r>
    </w:p>
    <w:p w:rsidR="00F23F75" w:rsidRDefault="00F23F75" w:rsidP="00F23F75">
      <w:pPr>
        <w:adjustRightInd w:val="0"/>
        <w:spacing w:line="588" w:lineRule="exact"/>
        <w:ind w:left="725"/>
        <w:textAlignment w:val="baseline"/>
        <w:rPr>
          <w:rFonts w:ascii="Times New Roman" w:eastAsia="楷体_GB2312" w:hAnsi="Times New Roman"/>
          <w:b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b/>
          <w:kern w:val="0"/>
          <w:sz w:val="32"/>
          <w:szCs w:val="32"/>
        </w:rPr>
        <w:lastRenderedPageBreak/>
        <w:t>（二）考试期间有关要求</w:t>
      </w:r>
    </w:p>
    <w:p w:rsidR="00F23F75" w:rsidRDefault="00F23F75" w:rsidP="00F23F7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．进入考点后，积极配合测温、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验码等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健康检查工作；</w:t>
      </w:r>
    </w:p>
    <w:p w:rsidR="00F23F75" w:rsidRDefault="00F23F75" w:rsidP="00F23F7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．除核验身份时，全程佩戴一次性医用口罩或医用外科口罩；</w:t>
      </w:r>
    </w:p>
    <w:p w:rsidR="00F23F75" w:rsidRDefault="00F23F75" w:rsidP="00F23F7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．进、出考场或如厕时与他人保持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米以上距离，避免近距离接触交流；</w:t>
      </w:r>
    </w:p>
    <w:p w:rsidR="00F23F75" w:rsidRDefault="00F23F75" w:rsidP="00F23F7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．考试过程中发现体温达到或超过</w:t>
      </w:r>
      <w:r>
        <w:rPr>
          <w:rFonts w:ascii="Times New Roman" w:eastAsia="仿宋_GB2312" w:hAnsi="Times New Roman"/>
          <w:kern w:val="0"/>
          <w:sz w:val="32"/>
          <w:szCs w:val="32"/>
        </w:rPr>
        <w:t>37.3</w:t>
      </w:r>
      <w:r>
        <w:rPr>
          <w:rFonts w:ascii="宋体" w:hAnsi="宋体" w:cs="宋体" w:hint="eastAsia"/>
          <w:kern w:val="0"/>
          <w:sz w:val="32"/>
          <w:szCs w:val="32"/>
        </w:rPr>
        <w:t>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，或出现咳嗽、咽干、呼吸困难、呕吐、腹泻、嗅觉或味觉减退等疑似症状，由考点医护人员进行初步诊断，并视情况安排到备用隔离考场参加考试，或者立即采取隔离措施，送往定点医院进行医治。</w:t>
      </w:r>
    </w:p>
    <w:p w:rsidR="00F23F75" w:rsidRDefault="00F23F75" w:rsidP="00F23F75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温馨提示</w:t>
      </w:r>
    </w:p>
    <w:p w:rsidR="00F23F75" w:rsidRDefault="00F23F75" w:rsidP="00F23F75">
      <w:pPr>
        <w:spacing w:line="588" w:lineRule="exact"/>
        <w:ind w:firstLineChars="198" w:firstLine="634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（一）《流调表》事关考生和工作人员健康安全，请报考人员高度重视，如实、按时填报，如有变化应及时更新，避免影响疫情防控工作。</w:t>
      </w:r>
    </w:p>
    <w:p w:rsidR="00F23F75" w:rsidRDefault="00F23F75" w:rsidP="00F23F75">
      <w:pPr>
        <w:adjustRightInd w:val="0"/>
        <w:spacing w:line="588" w:lineRule="exact"/>
        <w:ind w:firstLineChars="197" w:firstLine="630"/>
        <w:jc w:val="distribute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（二）考生应自觉加强个人防护，主动减少外出和聚集，做到非必要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前往国（境）外及国内疫情中高风险区。天津本地考生考前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天内非必要不离津。外省市来津考生，要提前了解来津、离津的最新疫情防控政策，合理安排出行和食宿，入住酒店应选择单人单间。（各地疫情防控措施参见“中国政府网”小程序“疫情服务”或查询网址</w:t>
      </w:r>
    </w:p>
    <w:p w:rsidR="00F23F75" w:rsidRDefault="00F23F75" w:rsidP="00F23F75">
      <w:pPr>
        <w:spacing w:line="588" w:lineRule="exact"/>
        <w:jc w:val="distribut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http://www.gov.cn/zhuanti/2021yqfkgdzc/index.htm#/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</w:p>
    <w:p w:rsidR="00F23F75" w:rsidRDefault="00F23F75" w:rsidP="00F23F75">
      <w:pPr>
        <w:spacing w:line="588" w:lineRule="exact"/>
        <w:ind w:firstLineChars="198" w:firstLine="634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（三）考生可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通过微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信搜索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“国家政务服务平台”小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序，查询核酸检测结果、新冠病毒疫苗接种信息、全国核酸检测机构、中高风险区等信息；可通过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“津云”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APP-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“战疫”栏目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最新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排查管控范围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查询重点疫情地区。</w:t>
      </w:r>
    </w:p>
    <w:p w:rsidR="00F23F75" w:rsidRDefault="00F23F75" w:rsidP="00F23F75">
      <w:pPr>
        <w:spacing w:line="588" w:lineRule="exact"/>
        <w:ind w:firstLineChars="195" w:firstLine="624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（四）请考生按要求合理安排核酸检测时间，确保考试入场前查询到检测结果，以免影响参加考试。</w:t>
      </w:r>
    </w:p>
    <w:p w:rsidR="00F23F75" w:rsidRDefault="00F23F75" w:rsidP="00F23F75">
      <w:pPr>
        <w:spacing w:line="588" w:lineRule="exact"/>
        <w:ind w:firstLineChars="195" w:firstLine="624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（五）考生应提前准备符合防护要求的医用口罩，带呼吸阀口罩及一般性装饰口罩不得使用。</w:t>
      </w:r>
    </w:p>
    <w:p w:rsidR="00F23F75" w:rsidRDefault="00F23F75" w:rsidP="00F23F75">
      <w:pPr>
        <w:spacing w:line="588" w:lineRule="exact"/>
        <w:ind w:firstLineChars="195" w:firstLine="624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（六）本次面试疫情防控措施，将根据疫情防控形势适时调整。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请报考人员随时关注招考专题网站和“津云”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APP-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“战疫”栏目，及时了解招考和防疫相关信息，以免影响参加考试。</w:t>
      </w:r>
    </w:p>
    <w:p w:rsidR="00F23F75" w:rsidRDefault="00F23F75" w:rsidP="00F23F75">
      <w:pPr>
        <w:spacing w:line="588" w:lineRule="exact"/>
        <w:ind w:firstLineChars="198" w:firstLine="634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理。</w:t>
      </w:r>
    </w:p>
    <w:p w:rsidR="00F23F75" w:rsidRDefault="00F23F75" w:rsidP="00F23F75">
      <w:pPr>
        <w:spacing w:line="588" w:lineRule="exact"/>
        <w:ind w:firstLineChars="198" w:firstLine="676"/>
        <w:rPr>
          <w:rFonts w:ascii="Times New Roman" w:eastAsia="仿宋_GB2312" w:hAnsi="Times New Roman" w:hint="eastAsia"/>
          <w:b/>
          <w:kern w:val="0"/>
          <w:sz w:val="34"/>
          <w:szCs w:val="34"/>
        </w:rPr>
      </w:pPr>
    </w:p>
    <w:p w:rsidR="00F96081" w:rsidRDefault="00F23F75" w:rsidP="00F23F75">
      <w:r>
        <w:rPr>
          <w:rFonts w:ascii="Times New Roman" w:eastAsia="仿宋_GB2312" w:hAnsi="Times New Roman"/>
          <w:bCs/>
          <w:kern w:val="0"/>
          <w:sz w:val="34"/>
          <w:szCs w:val="34"/>
        </w:rPr>
        <w:t xml:space="preserve">         </w:t>
      </w:r>
      <w:r>
        <w:rPr>
          <w:rFonts w:ascii="Times New Roman" w:eastAsia="仿宋_GB2312" w:hAnsi="Times New Roman" w:hint="eastAsia"/>
          <w:bCs/>
          <w:kern w:val="0"/>
          <w:sz w:val="34"/>
          <w:szCs w:val="34"/>
        </w:rPr>
        <w:t xml:space="preserve">                    </w:t>
      </w:r>
      <w:r>
        <w:rPr>
          <w:rFonts w:ascii="Times New Roman" w:eastAsia="仿宋_GB2312" w:hAnsi="Times New Roman"/>
          <w:bCs/>
          <w:kern w:val="0"/>
          <w:sz w:val="34"/>
          <w:szCs w:val="34"/>
        </w:rPr>
        <w:t xml:space="preserve">  2022</w:t>
      </w:r>
      <w:r>
        <w:rPr>
          <w:rFonts w:ascii="Times New Roman" w:eastAsia="仿宋_GB2312" w:hAnsi="Times New Roman" w:hint="eastAsia"/>
          <w:bCs/>
          <w:kern w:val="0"/>
          <w:sz w:val="34"/>
          <w:szCs w:val="34"/>
        </w:rPr>
        <w:t>年</w:t>
      </w:r>
      <w:r>
        <w:rPr>
          <w:rFonts w:ascii="Times New Roman" w:eastAsia="仿宋_GB2312" w:hAnsi="Times New Roman"/>
          <w:bCs/>
          <w:kern w:val="0"/>
          <w:sz w:val="34"/>
          <w:szCs w:val="34"/>
        </w:rPr>
        <w:t>7</w:t>
      </w:r>
      <w:r>
        <w:rPr>
          <w:rFonts w:ascii="Times New Roman" w:eastAsia="仿宋_GB2312" w:hAnsi="Times New Roman" w:hint="eastAsia"/>
          <w:bCs/>
          <w:kern w:val="0"/>
          <w:sz w:val="34"/>
          <w:szCs w:val="34"/>
        </w:rPr>
        <w:t>月</w:t>
      </w:r>
      <w:r>
        <w:rPr>
          <w:rFonts w:ascii="Times New Roman" w:eastAsia="仿宋_GB2312" w:hAnsi="Times New Roman"/>
          <w:bCs/>
          <w:kern w:val="0"/>
          <w:sz w:val="34"/>
          <w:szCs w:val="34"/>
        </w:rPr>
        <w:t>25</w:t>
      </w:r>
      <w:r>
        <w:rPr>
          <w:rFonts w:ascii="Times New Roman" w:eastAsia="仿宋_GB2312" w:hAnsi="Times New Roman" w:hint="eastAsia"/>
          <w:bCs/>
          <w:kern w:val="0"/>
          <w:sz w:val="34"/>
          <w:szCs w:val="34"/>
        </w:rPr>
        <w:t>日</w:t>
      </w:r>
      <w:r>
        <w:rPr>
          <w:rFonts w:ascii="Times New Roman" w:eastAsia="仿宋_GB2312" w:hAnsi="Times New Roman"/>
          <w:bCs/>
          <w:kern w:val="0"/>
          <w:sz w:val="34"/>
          <w:szCs w:val="34"/>
        </w:rPr>
        <w:t xml:space="preserve">     </w:t>
      </w:r>
    </w:p>
    <w:sectPr w:rsidR="00F96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6BC7A"/>
    <w:multiLevelType w:val="singleLevel"/>
    <w:tmpl w:val="AFE6BC7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74DE90A3"/>
    <w:multiLevelType w:val="singleLevel"/>
    <w:tmpl w:val="74DE90A3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B5"/>
    <w:rsid w:val="001E79B5"/>
    <w:rsid w:val="00F23F75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>微软中国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2022-07-25T03:05:00Z</dcterms:created>
  <dcterms:modified xsi:type="dcterms:W3CDTF">2022-07-25T03:05:00Z</dcterms:modified>
</cp:coreProperties>
</file>