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附件1：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kern w:val="0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/>
          <w:kern w:val="0"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kern w:val="0"/>
          <w:sz w:val="44"/>
          <w:szCs w:val="44"/>
          <w:lang w:eastAsia="zh-CN"/>
        </w:rPr>
        <w:t>202</w:t>
      </w:r>
      <w:r>
        <w:rPr>
          <w:rFonts w:hint="default" w:ascii="华文中宋" w:hAnsi="华文中宋" w:eastAsia="华文中宋"/>
          <w:kern w:val="0"/>
          <w:sz w:val="44"/>
          <w:szCs w:val="44"/>
          <w:lang w:val="en" w:eastAsia="zh-CN"/>
        </w:rPr>
        <w:t>2</w:t>
      </w:r>
      <w:r>
        <w:rPr>
          <w:rFonts w:hint="eastAsia" w:ascii="华文中宋" w:hAnsi="华文中宋" w:eastAsia="华文中宋"/>
          <w:kern w:val="0"/>
          <w:sz w:val="44"/>
          <w:szCs w:val="44"/>
          <w:lang w:eastAsia="zh-CN"/>
        </w:rPr>
        <w:t>年</w:t>
      </w: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</w:rPr>
        <w:t>天津市</w:t>
      </w:r>
      <w:r>
        <w:rPr>
          <w:rFonts w:hint="eastAsia" w:ascii="华文中宋" w:hAnsi="华文中宋" w:eastAsia="华文中宋"/>
          <w:kern w:val="0"/>
          <w:sz w:val="44"/>
          <w:szCs w:val="44"/>
          <w:lang w:eastAsia="zh-CN"/>
        </w:rPr>
        <w:t>重点产业链专利导航项目征集指南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kern w:val="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以习近平新时代中国特色社会主义思想为指导，按照</w:t>
      </w:r>
      <w:r>
        <w:rPr>
          <w:rFonts w:hint="eastAsia" w:ascii="仿宋" w:hAnsi="仿宋" w:eastAsia="仿宋" w:cs="仿宋"/>
          <w:sz w:val="32"/>
          <w:szCs w:val="32"/>
        </w:rPr>
        <w:t>国家知识产权强国建设纲要和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《天津市知识产权“十四五”规划》</w:t>
      </w:r>
      <w:r>
        <w:rPr>
          <w:rFonts w:hint="eastAsia" w:ascii="仿宋" w:hAnsi="仿宋" w:eastAsia="仿宋" w:cs="仿宋"/>
          <w:sz w:val="32"/>
          <w:szCs w:val="32"/>
        </w:rPr>
        <w:t>总体要求，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围绕加快构建“</w:t>
      </w:r>
      <w:r>
        <w:rPr>
          <w:rFonts w:ascii="Times New Roman" w:hAnsi="Times New Roman" w:eastAsia="微软雅黑" w:cs="Times New Roman"/>
          <w:color w:val="333333"/>
          <w:sz w:val="32"/>
          <w:szCs w:val="32"/>
        </w:rPr>
        <w:t>1+3+4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”现代工业产业体系，聚焦重点产业和关键领</w:t>
      </w:r>
      <w:r>
        <w:rPr>
          <w:rFonts w:hint="eastAsia" w:ascii="仿宋" w:hAnsi="仿宋" w:eastAsia="仿宋" w:cs="仿宋"/>
          <w:sz w:val="32"/>
          <w:szCs w:val="32"/>
        </w:rPr>
        <w:t>域，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促进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知识产权要素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与产业链深度融合，</w:t>
      </w:r>
      <w:r>
        <w:rPr>
          <w:rFonts w:hint="eastAsia" w:ascii="仿宋" w:hAnsi="仿宋" w:eastAsia="仿宋" w:cs="仿宋"/>
          <w:sz w:val="32"/>
          <w:szCs w:val="32"/>
        </w:rPr>
        <w:t>完善专利导航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</w:t>
      </w:r>
      <w:r>
        <w:rPr>
          <w:rFonts w:hint="eastAsia" w:ascii="仿宋" w:hAnsi="仿宋" w:eastAsia="仿宋" w:cs="仿宋"/>
          <w:sz w:val="32"/>
          <w:szCs w:val="32"/>
        </w:rPr>
        <w:t>制度和政策，引导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产业链企业</w:t>
      </w:r>
      <w:r>
        <w:rPr>
          <w:rFonts w:hint="eastAsia" w:ascii="仿宋" w:hAnsi="仿宋" w:eastAsia="仿宋" w:cs="仿宋"/>
          <w:sz w:val="32"/>
          <w:szCs w:val="32"/>
        </w:rPr>
        <w:t>优化知识产权战略布局，提升产业核心竞争力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，为构建新发展格局和实现高质量发展提供有力支撑，落实</w:t>
      </w:r>
      <w:r>
        <w:rPr>
          <w:rFonts w:hint="eastAsia" w:ascii="仿宋" w:hAnsi="仿宋" w:eastAsia="仿宋" w:cs="仿宋"/>
          <w:sz w:val="32"/>
          <w:szCs w:val="32"/>
        </w:rPr>
        <w:t>《天津市产业链高质量发展三年行动方案（2021-2023年）》，制定了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年天津市重点产业链专利导航项目征集指南。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、工作目标</w:t>
      </w:r>
    </w:p>
    <w:p>
      <w:pPr>
        <w:spacing w:line="560" w:lineRule="exact"/>
        <w:ind w:firstLine="640" w:firstLineChars="200"/>
        <w:rPr>
          <w:rFonts w:ascii="Arial" w:hAnsi="Arial" w:cs="Arial"/>
          <w:kern w:val="0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>通过开展重点产业链专利导航项目，建立专利导航工作机制，引导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产业链企业</w:t>
      </w:r>
      <w:r>
        <w:rPr>
          <w:rFonts w:hint="eastAsia" w:ascii="仿宋" w:hAnsi="仿宋" w:eastAsia="仿宋" w:cs="仿宋"/>
          <w:sz w:val="32"/>
          <w:szCs w:val="32"/>
        </w:rPr>
        <w:t>优化知识产权布局，推动重点产业链创新主体实现关键核心技术突破，提升产业核心竞争力。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lang w:val="en"/>
        </w:rPr>
        <w:t>二</w:t>
      </w:r>
      <w:r>
        <w:rPr>
          <w:rFonts w:ascii="黑体" w:hAnsi="黑体" w:eastAsia="黑体" w:cs="黑体"/>
          <w:sz w:val="32"/>
          <w:szCs w:val="32"/>
        </w:rPr>
        <w:t>、项目设置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围绕信创产业、生物医药产业、中医药产业、车联网产业、新能源产业等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个产业链，开展重点产业链专利导航项目。项目数量不超过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、重点任务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1.开展产业</w:t>
      </w:r>
      <w:r>
        <w:rPr>
          <w:rFonts w:hint="eastAsia" w:ascii="仿宋" w:hAnsi="仿宋" w:eastAsia="仿宋" w:cs="仿宋"/>
          <w:sz w:val="32"/>
          <w:szCs w:val="32"/>
        </w:rPr>
        <w:t>链</w:t>
      </w:r>
      <w:r>
        <w:rPr>
          <w:rFonts w:ascii="仿宋" w:hAnsi="仿宋" w:eastAsia="仿宋" w:cs="仿宋"/>
          <w:sz w:val="32"/>
          <w:szCs w:val="32"/>
        </w:rPr>
        <w:t>调研及发展现状分析。分析</w:t>
      </w:r>
      <w:r>
        <w:rPr>
          <w:rFonts w:hint="eastAsia" w:ascii="仿宋" w:hAnsi="仿宋" w:eastAsia="仿宋" w:cs="仿宋"/>
          <w:sz w:val="32"/>
          <w:szCs w:val="32"/>
        </w:rPr>
        <w:t>重点产业链</w:t>
      </w:r>
      <w:r>
        <w:rPr>
          <w:rFonts w:ascii="仿宋" w:hAnsi="仿宋" w:eastAsia="仿宋" w:cs="仿宋"/>
          <w:sz w:val="32"/>
          <w:szCs w:val="32"/>
        </w:rPr>
        <w:t>国内外产业整体态势，梳理产业发展存在的问题，找准产业发展定位；了解需求，确定专利导航分析的边界和需求。</w:t>
      </w:r>
      <w:r>
        <w:rPr>
          <w:rFonts w:hint="eastAsia" w:ascii="仿宋" w:hAnsi="仿宋" w:eastAsia="仿宋" w:cs="仿宋"/>
          <w:sz w:val="32"/>
          <w:szCs w:val="32"/>
        </w:rPr>
        <w:t>注重产业链、产业创新生态圈的构建和优化，提升知识产权尤其是专利对产业转型升级的引导力和贡献度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开展重点产业链专利导航分析。结合重点产业链相关技术领域国内外专利的整体分布、分支技术领域的专利分布、专利权人及专利状况分析，研究该技术领域的国际与国内技术路线和方向，聚焦关键核心技术，研判产业创新发展路径，开展重点产品开发、布局、运营策略研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3.开展研讨交流。组织召开产业专利导航交流研讨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活动。</w:t>
      </w:r>
      <w:r>
        <w:rPr>
          <w:rFonts w:hint="eastAsia" w:ascii="仿宋" w:hAnsi="仿宋" w:eastAsia="仿宋" w:cs="仿宋"/>
          <w:sz w:val="32"/>
          <w:szCs w:val="32"/>
        </w:rPr>
        <w:t>广泛邀请同行业企业参加，交流项目所属技术领域产业发展态势、最新技术成果、专利布局重点和侵权风险点并听取产业专利导航的意见建议。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.完成专利导航分析报告。对产业创新布局和产业发展规划提出意见建议，形成相对细化的产业发展、创新驱动、专利布局等对策建议，形成3万字以上的产业专利导航分析报告和3千字以内的报告简本。</w:t>
      </w:r>
      <w:r>
        <w:rPr>
          <w:rFonts w:ascii="仿宋" w:hAnsi="仿宋" w:eastAsia="仿宋" w:cs="仿宋"/>
          <w:sz w:val="32"/>
          <w:szCs w:val="32"/>
        </w:rPr>
        <w:t>将专利导航项目成果深度融入企业各项决策，完善企业战略、产品、技术等相关发展规划。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.建立专题数据库。根据重点产业链技术领域发展态势，建立专利导航分析数据库及数据库检索工具。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.建立以高质量为导向的高价值专利培育机制。</w:t>
      </w:r>
      <w:r>
        <w:rPr>
          <w:rFonts w:ascii="仿宋" w:hAnsi="仿宋" w:eastAsia="仿宋" w:cs="仿宋"/>
          <w:sz w:val="32"/>
          <w:szCs w:val="32"/>
        </w:rPr>
        <w:t>在专利导航分析成果的基础上，结合企业总体定位和整体战略，进一步凝练与甄别，</w:t>
      </w:r>
      <w:r>
        <w:rPr>
          <w:rFonts w:hint="eastAsia" w:ascii="仿宋" w:hAnsi="仿宋" w:eastAsia="仿宋" w:cs="仿宋"/>
          <w:sz w:val="32"/>
          <w:szCs w:val="32"/>
        </w:rPr>
        <w:t>以高质量专利创造为导向</w:t>
      </w:r>
      <w:r>
        <w:rPr>
          <w:rFonts w:ascii="仿宋" w:hAnsi="仿宋" w:eastAsia="仿宋" w:cs="仿宋"/>
          <w:sz w:val="32"/>
          <w:szCs w:val="32"/>
        </w:rPr>
        <w:t>，嵌入企业战略规划、产品开发和技术研发等各个环节，形成</w:t>
      </w:r>
      <w:r>
        <w:rPr>
          <w:rFonts w:hint="eastAsia" w:ascii="仿宋" w:hAnsi="仿宋" w:eastAsia="仿宋" w:cs="仿宋"/>
          <w:sz w:val="32"/>
          <w:szCs w:val="32"/>
        </w:rPr>
        <w:t>高价值专利培育机制</w:t>
      </w:r>
      <w:r>
        <w:rPr>
          <w:rFonts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促进</w:t>
      </w:r>
      <w:r>
        <w:rPr>
          <w:rFonts w:ascii="仿宋" w:hAnsi="仿宋" w:eastAsia="仿宋" w:cs="仿宋"/>
          <w:sz w:val="32"/>
          <w:szCs w:val="32"/>
        </w:rPr>
        <w:t>专利导航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</w:t>
      </w:r>
      <w:r>
        <w:rPr>
          <w:rFonts w:ascii="仿宋" w:hAnsi="仿宋" w:eastAsia="仿宋" w:cs="仿宋"/>
          <w:sz w:val="32"/>
          <w:szCs w:val="32"/>
        </w:rPr>
        <w:t>创新发展。</w:t>
      </w:r>
    </w:p>
    <w:p>
      <w:pPr>
        <w:spacing w:line="560" w:lineRule="exact"/>
        <w:ind w:firstLine="640" w:firstLineChars="200"/>
        <w:rPr>
          <w:rFonts w:ascii="Arial" w:hAnsi="Arial" w:cs="Arial"/>
          <w:kern w:val="0"/>
          <w:sz w:val="24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、申报主体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>注册于天津市行政区域内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，具有知识产权信息分析、咨询及服务资质</w:t>
      </w:r>
      <w:r>
        <w:rPr>
          <w:rFonts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企事业单位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2.拥有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规范的知识产权数据源，</w:t>
      </w:r>
      <w:r>
        <w:rPr>
          <w:rFonts w:ascii="仿宋" w:hAnsi="仿宋" w:eastAsia="仿宋" w:cs="仿宋"/>
          <w:sz w:val="32"/>
          <w:szCs w:val="32"/>
        </w:rPr>
        <w:t>具有承担项目任务的人员、机构和资金等保障，有较好的知识产权工作基础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ascii="仿宋" w:hAnsi="仿宋" w:eastAsia="仿宋" w:cs="仿宋"/>
          <w:sz w:val="32"/>
          <w:szCs w:val="32"/>
        </w:rPr>
        <w:t>了解</w:t>
      </w:r>
      <w:r>
        <w:rPr>
          <w:rFonts w:hint="eastAsia" w:ascii="仿宋" w:hAnsi="仿宋" w:eastAsia="仿宋" w:cs="仿宋"/>
          <w:sz w:val="32"/>
          <w:szCs w:val="32"/>
        </w:rPr>
        <w:t>重点</w:t>
      </w:r>
      <w:r>
        <w:rPr>
          <w:rFonts w:ascii="仿宋" w:hAnsi="仿宋" w:eastAsia="仿宋" w:cs="仿宋"/>
          <w:sz w:val="32"/>
          <w:szCs w:val="32"/>
        </w:rPr>
        <w:t>产业分布、发展现状及产业技术创新水平，具备开展专利导航项目实施条件。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.无恶意侵犯他人知识产权行为。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承担过专利导航分析项目的优先</w:t>
      </w:r>
      <w:r>
        <w:rPr>
          <w:rFonts w:ascii="仿宋" w:hAnsi="仿宋" w:eastAsia="仿宋" w:cs="仿宋"/>
          <w:sz w:val="32"/>
          <w:szCs w:val="32"/>
        </w:rPr>
        <w:t>支持。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申报单位不属于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国家知识产权局知识产权信用管理规定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》（国知发保字〔2022〕8号）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认定的失信主体，不属于国家和我市相</w:t>
      </w:r>
      <w:r>
        <w:rPr>
          <w:rFonts w:hint="eastAsia" w:ascii="仿宋" w:hAnsi="仿宋" w:eastAsia="仿宋" w:cs="仿宋"/>
          <w:sz w:val="32"/>
          <w:szCs w:val="32"/>
        </w:rPr>
        <w:t>关部门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</w:t>
      </w:r>
      <w:r>
        <w:rPr>
          <w:rFonts w:hint="eastAsia" w:ascii="仿宋" w:hAnsi="仿宋" w:eastAsia="仿宋" w:cs="仿宋"/>
          <w:sz w:val="32"/>
          <w:szCs w:val="32"/>
        </w:rPr>
        <w:t>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失信主体或</w:t>
      </w:r>
      <w:r>
        <w:rPr>
          <w:rFonts w:hint="eastAsia" w:ascii="仿宋" w:hAnsi="仿宋" w:eastAsia="仿宋" w:cs="仿宋"/>
          <w:sz w:val="32"/>
          <w:szCs w:val="32"/>
        </w:rPr>
        <w:t>联合惩戒对象。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申报单位应当遵照法律、法规和规章的有关规定，恪守诚实信用原则，对申报项目及申报资料的真实性、合法性和可行性负责。对申报单位存在虚假申报、骗取专项资金的违法行为，依照相应法律法规严肃处理，追回财政资金，停止其申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资助项目</w:t>
      </w:r>
      <w:r>
        <w:rPr>
          <w:rFonts w:hint="eastAsia" w:ascii="仿宋" w:hAnsi="仿宋" w:eastAsia="仿宋" w:cs="仿宋"/>
          <w:sz w:val="32"/>
          <w:szCs w:val="32"/>
        </w:rPr>
        <w:t>资格，并列入天津市知识产权工作失信名单，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年内禁止申报知识产权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资助</w:t>
      </w:r>
      <w:r>
        <w:rPr>
          <w:rFonts w:hint="eastAsia" w:ascii="仿宋" w:hAnsi="仿宋" w:eastAsia="仿宋" w:cs="仿宋"/>
          <w:sz w:val="32"/>
          <w:szCs w:val="32"/>
        </w:rPr>
        <w:t>项目。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起止时间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项目起止时间为2022年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ascii="仿宋" w:hAnsi="仿宋" w:eastAsia="仿宋" w:cs="仿宋"/>
          <w:sz w:val="32"/>
          <w:szCs w:val="32"/>
        </w:rPr>
        <w:t>月—202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月。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  <w:lang w:val="e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ascii="黑体" w:hAnsi="黑体" w:eastAsia="黑体" w:cs="黑体"/>
          <w:sz w:val="32"/>
          <w:szCs w:val="32"/>
        </w:rPr>
        <w:t>资助资金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资助金额每项不超过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0万元。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default" w:ascii="黑体" w:hAnsi="黑体" w:eastAsia="黑体"/>
          <w:lang w:val="en"/>
        </w:rPr>
        <w:t>七</w:t>
      </w:r>
      <w:r>
        <w:rPr>
          <w:rFonts w:hint="eastAsia" w:ascii="黑体" w:hAnsi="黑体" w:eastAsia="黑体"/>
        </w:rPr>
        <w:t>、申报程序</w:t>
      </w:r>
    </w:p>
    <w:p>
      <w:pPr>
        <w:spacing w:line="600" w:lineRule="exact"/>
        <w:ind w:firstLine="640" w:firstLineChars="200"/>
        <w:rPr>
          <w:rFonts w:ascii="仿宋_GB2312" w:hAnsi="仿宋"/>
        </w:rPr>
      </w:pPr>
      <w:r>
        <w:rPr>
          <w:rFonts w:ascii="仿宋_GB2312" w:hAnsi="仿宋"/>
        </w:rPr>
        <w:t>1.各符合条件的</w:t>
      </w:r>
      <w:r>
        <w:rPr>
          <w:rFonts w:hint="eastAsia" w:ascii="仿宋_GB2312" w:hAnsi="仿宋"/>
          <w:lang w:eastAsia="zh-CN"/>
        </w:rPr>
        <w:t>申报单位按要求申报，提交纸质申报材料三份</w:t>
      </w:r>
      <w:r>
        <w:rPr>
          <w:rFonts w:hint="eastAsia" w:ascii="宋体" w:hAnsi="宋体" w:eastAsia="宋体" w:cs="宋体"/>
        </w:rPr>
        <w:t>。</w:t>
      </w:r>
    </w:p>
    <w:p>
      <w:pPr>
        <w:spacing w:line="600" w:lineRule="exact"/>
        <w:ind w:firstLine="640" w:firstLineChars="200"/>
        <w:rPr>
          <w:rFonts w:ascii="仿宋_GB2312" w:hAnsi="仿宋"/>
        </w:rPr>
      </w:pPr>
      <w:r>
        <w:rPr>
          <w:rFonts w:ascii="仿宋_GB2312" w:hAnsi="仿宋"/>
        </w:rPr>
        <w:t>2.市知识产权局将按照企业申报、专家评审、名单公示、项目确定的程序组织实施</w:t>
      </w:r>
      <w:r>
        <w:rPr>
          <w:rFonts w:hint="eastAsia" w:ascii="宋体" w:hAnsi="宋体" w:eastAsia="宋体" w:cs="宋体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default" w:ascii="黑体" w:hAnsi="黑体" w:eastAsia="黑体"/>
          <w:lang w:val="en"/>
        </w:rPr>
        <w:t>八</w:t>
      </w:r>
      <w:r>
        <w:rPr>
          <w:rFonts w:hint="eastAsia" w:ascii="黑体" w:hAnsi="黑体" w:eastAsia="黑体"/>
        </w:rPr>
        <w:t>、申报材料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/>
        </w:rPr>
      </w:pPr>
      <w:r>
        <w:rPr>
          <w:rFonts w:ascii="仿宋_GB2312" w:hAnsi="仿宋_GB2312"/>
        </w:rPr>
        <w:t>1.天津市知识产权资助项目申报书</w:t>
      </w:r>
      <w:r>
        <w:rPr>
          <w:rFonts w:hint="eastAsia" w:ascii="宋体" w:hAnsi="宋体" w:eastAsia="宋体" w:cs="宋体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/>
        </w:rPr>
      </w:pPr>
      <w:r>
        <w:rPr>
          <w:rFonts w:ascii="仿宋_GB2312" w:hAnsi="仿宋_GB2312"/>
        </w:rPr>
        <w:t xml:space="preserve">2.项目实施相关文件：项目实施方案；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/>
        </w:rPr>
      </w:pPr>
      <w:r>
        <w:rPr>
          <w:rFonts w:ascii="仿宋_GB2312" w:hAnsi="仿宋_GB2312"/>
        </w:rPr>
        <w:t>3.附件材料：</w:t>
      </w:r>
      <w:r>
        <w:rPr>
          <w:rFonts w:hint="eastAsia" w:ascii="仿宋_GB2312" w:hAnsi="仿宋_GB2312"/>
          <w:lang w:eastAsia="zh-CN"/>
        </w:rPr>
        <w:t>申报单位资质、知识产权数据源</w:t>
      </w:r>
      <w:r>
        <w:rPr>
          <w:rFonts w:ascii="仿宋_GB2312" w:hAnsi="仿宋_GB2312"/>
        </w:rPr>
        <w:t>、承担任务人员、机构、资金投入</w:t>
      </w:r>
      <w:r>
        <w:rPr>
          <w:rFonts w:hint="eastAsia" w:ascii="仿宋_GB2312" w:hAnsi="仿宋_GB2312"/>
          <w:lang w:eastAsia="zh-CN"/>
        </w:rPr>
        <w:t>以及承担的专利导航分析案例</w:t>
      </w:r>
      <w:r>
        <w:rPr>
          <w:rFonts w:ascii="仿宋_GB2312" w:hAnsi="仿宋_GB2312"/>
        </w:rPr>
        <w:t>等</w:t>
      </w:r>
      <w:r>
        <w:rPr>
          <w:rFonts w:hint="eastAsia" w:ascii="仿宋_GB2312" w:hAnsi="仿宋_GB2312"/>
          <w:lang w:eastAsia="zh-CN"/>
        </w:rPr>
        <w:t>支撑材料</w:t>
      </w:r>
      <w:r>
        <w:rPr>
          <w:rFonts w:ascii="仿宋_GB2312" w:hAnsi="仿宋_GB2312"/>
        </w:rPr>
        <w:t>；申报单位认为应当提供的其它支撑材料</w:t>
      </w:r>
      <w:r>
        <w:rPr>
          <w:rFonts w:hint="eastAsia" w:ascii="宋体" w:hAnsi="宋体" w:eastAsia="宋体" w:cs="宋体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/>
        </w:rPr>
      </w:pPr>
      <w:r>
        <w:rPr>
          <w:rFonts w:ascii="仿宋_GB2312" w:hAnsi="仿宋_GB2312"/>
        </w:rPr>
        <w:t>各有关单位</w:t>
      </w:r>
      <w:r>
        <w:rPr>
          <w:rFonts w:hint="eastAsia" w:ascii="仿宋_GB2312" w:hAnsi="仿宋_GB2312"/>
          <w:lang w:eastAsia="zh-CN"/>
        </w:rPr>
        <w:t>申报</w:t>
      </w:r>
      <w:r>
        <w:rPr>
          <w:rFonts w:ascii="仿宋_GB2312" w:hAnsi="仿宋_GB2312"/>
        </w:rPr>
        <w:t>材料按1、2、3顺序装订，左侧胶装，请直接用申报书首页作为封面</w:t>
      </w:r>
      <w:r>
        <w:rPr>
          <w:rFonts w:hint="eastAsia" w:ascii="宋体" w:hAnsi="宋体" w:eastAsia="宋体" w:cs="宋体"/>
        </w:rPr>
        <w:t>。</w:t>
      </w:r>
      <w:r>
        <w:rPr>
          <w:rFonts w:ascii="仿宋_GB2312" w:hAnsi="仿宋_GB2312"/>
        </w:rPr>
        <w:t>一式</w:t>
      </w:r>
      <w:r>
        <w:rPr>
          <w:rFonts w:hint="eastAsia" w:ascii="仿宋_GB2312" w:hAnsi="仿宋_GB2312"/>
          <w:lang w:eastAsia="zh-CN"/>
        </w:rPr>
        <w:t>三</w:t>
      </w:r>
      <w:r>
        <w:rPr>
          <w:rFonts w:ascii="仿宋_GB2312" w:hAnsi="仿宋_GB2312"/>
        </w:rPr>
        <w:t>份（加盖公章）</w:t>
      </w:r>
      <w:r>
        <w:rPr>
          <w:rFonts w:hint="eastAsia" w:ascii="仿宋_GB2312" w:hAnsi="仿宋_GB2312"/>
          <w:lang w:eastAsia="zh-CN"/>
        </w:rPr>
        <w:t>，于</w:t>
      </w:r>
      <w:r>
        <w:rPr>
          <w:rFonts w:hint="eastAsia" w:ascii="仿宋_GB2312" w:hAnsi="仿宋_GB2312"/>
          <w:lang w:val="en-US" w:eastAsia="zh-CN"/>
        </w:rPr>
        <w:t>2022年11月</w:t>
      </w:r>
      <w:r>
        <w:rPr>
          <w:rFonts w:hint="default" w:ascii="仿宋_GB2312" w:hAnsi="仿宋_GB2312"/>
          <w:lang w:val="en" w:eastAsia="zh-CN"/>
        </w:rPr>
        <w:t>24</w:t>
      </w:r>
      <w:r>
        <w:rPr>
          <w:rFonts w:hint="eastAsia" w:ascii="仿宋_GB2312" w:hAnsi="仿宋_GB2312"/>
          <w:lang w:val="en-US" w:eastAsia="zh-CN"/>
        </w:rPr>
        <w:t>日</w:t>
      </w:r>
      <w:r>
        <w:rPr>
          <w:rFonts w:hint="default" w:ascii="仿宋_GB2312" w:hAnsi="仿宋_GB2312"/>
          <w:lang w:val="en" w:eastAsia="zh-CN"/>
        </w:rPr>
        <w:t>下午6</w:t>
      </w:r>
      <w:r>
        <w:rPr>
          <w:rFonts w:hint="eastAsia" w:ascii="仿宋_GB2312" w:hAnsi="仿宋_GB2312"/>
          <w:lang w:val="en-US" w:eastAsia="zh-CN"/>
        </w:rPr>
        <w:t>时前</w:t>
      </w:r>
      <w:r>
        <w:rPr>
          <w:rFonts w:hint="eastAsia" w:ascii="仿宋_GB2312" w:hAnsi="仿宋_GB2312"/>
          <w:lang w:eastAsia="zh-CN"/>
        </w:rPr>
        <w:t>统一报送市知识产权局专利管理处</w:t>
      </w:r>
      <w:r>
        <w:rPr>
          <w:rFonts w:hint="default" w:ascii="仿宋_GB2312" w:hAnsi="仿宋_GB2312"/>
          <w:lang w:val="en" w:eastAsia="zh-CN"/>
        </w:rPr>
        <w:t>，逾期不再受理</w:t>
      </w:r>
      <w:r>
        <w:rPr>
          <w:rFonts w:hint="eastAsia" w:ascii="仿宋_GB2312" w:hAnsi="仿宋_GB2312"/>
          <w:lang w:eastAsia="zh-CN"/>
        </w:rPr>
        <w:t>。</w:t>
      </w:r>
      <w:r>
        <w:rPr>
          <w:rFonts w:ascii="仿宋_GB2312" w:hAnsi="仿宋_GB231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联系人：张伟    联系电话：23039856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/>
          <w:lang w:val="en-US" w:eastAsia="zh-CN"/>
        </w:rPr>
      </w:pPr>
      <w:r>
        <w:rPr>
          <w:rFonts w:hint="eastAsia" w:ascii="仿宋_GB2312" w:hAnsi="仿宋_GB2312"/>
          <w:lang w:val="en-US" w:eastAsia="zh-CN"/>
        </w:rPr>
        <w:t>地  址：天津市华苑产业区华天道6号海泰信息广场G座2楼</w:t>
      </w:r>
    </w:p>
    <w:p>
      <w:pPr>
        <w:adjustRightInd w:val="0"/>
        <w:snapToGrid w:val="0"/>
        <w:spacing w:line="400" w:lineRule="exact"/>
        <w:rPr>
          <w:rFonts w:eastAsia="宋体"/>
          <w:sz w:val="21"/>
          <w:szCs w:val="21"/>
        </w:rPr>
      </w:pPr>
      <w:r>
        <w:rPr>
          <w:rFonts w:hint="eastAsia" w:ascii="仿宋_GB2312" w:hAnsi="仿宋_GB2312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WJiYTc3ZDE1Y2E5MzUwOTYxNDU0YjZmNWEwNzcifQ=="/>
  </w:docVars>
  <w:rsids>
    <w:rsidRoot w:val="00AF2AEF"/>
    <w:rsid w:val="005D2B45"/>
    <w:rsid w:val="006E75A8"/>
    <w:rsid w:val="00AF2AEF"/>
    <w:rsid w:val="00FC589E"/>
    <w:rsid w:val="16FEB532"/>
    <w:rsid w:val="273DC55B"/>
    <w:rsid w:val="2F5EB333"/>
    <w:rsid w:val="345FDFB3"/>
    <w:rsid w:val="35FE57B6"/>
    <w:rsid w:val="377F9A2B"/>
    <w:rsid w:val="3D77140A"/>
    <w:rsid w:val="46BF57B2"/>
    <w:rsid w:val="4BFBB370"/>
    <w:rsid w:val="4DD90288"/>
    <w:rsid w:val="4EFF995F"/>
    <w:rsid w:val="510F3F34"/>
    <w:rsid w:val="5B2B52D0"/>
    <w:rsid w:val="5BD462C2"/>
    <w:rsid w:val="5DFE2A3E"/>
    <w:rsid w:val="6CFD2EC1"/>
    <w:rsid w:val="6D77A599"/>
    <w:rsid w:val="6FBB27F8"/>
    <w:rsid w:val="6FEE2E55"/>
    <w:rsid w:val="757DE146"/>
    <w:rsid w:val="76A631C5"/>
    <w:rsid w:val="7BB6BB01"/>
    <w:rsid w:val="7BFFDA98"/>
    <w:rsid w:val="7C3E168E"/>
    <w:rsid w:val="7DFE88AB"/>
    <w:rsid w:val="7E2E1F1C"/>
    <w:rsid w:val="7E41520D"/>
    <w:rsid w:val="7E9F6C50"/>
    <w:rsid w:val="7EDDF2EC"/>
    <w:rsid w:val="7F779873"/>
    <w:rsid w:val="7FDE632B"/>
    <w:rsid w:val="7FFAC698"/>
    <w:rsid w:val="95DB6FB8"/>
    <w:rsid w:val="B1ED6ADB"/>
    <w:rsid w:val="BA7B23C6"/>
    <w:rsid w:val="BF8EEDE9"/>
    <w:rsid w:val="BFAD1F2E"/>
    <w:rsid w:val="D61D1751"/>
    <w:rsid w:val="D62F90EE"/>
    <w:rsid w:val="DD7D25A7"/>
    <w:rsid w:val="DFCFF1DD"/>
    <w:rsid w:val="E9F71EFB"/>
    <w:rsid w:val="E9FFAF5D"/>
    <w:rsid w:val="EDF876E0"/>
    <w:rsid w:val="EEBD8BBD"/>
    <w:rsid w:val="EF3772ED"/>
    <w:rsid w:val="EFCD1E98"/>
    <w:rsid w:val="F36FBCB8"/>
    <w:rsid w:val="F69E24A1"/>
    <w:rsid w:val="F75B73D8"/>
    <w:rsid w:val="FB1EBF65"/>
    <w:rsid w:val="FBF8CA00"/>
    <w:rsid w:val="FD7FC0FA"/>
    <w:rsid w:val="FE1BF2CE"/>
    <w:rsid w:val="FE734873"/>
    <w:rsid w:val="FEABB5C1"/>
    <w:rsid w:val="FEFFF619"/>
    <w:rsid w:val="FFFD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2988</Words>
  <Characters>3083</Characters>
  <Lines>11</Lines>
  <Paragraphs>3</Paragraphs>
  <TotalTime>1</TotalTime>
  <ScaleCrop>false</ScaleCrop>
  <LinksUpToDate>false</LinksUpToDate>
  <CharactersWithSpaces>3545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2021-09-28T06:46:00Z</dcterms:created>
  <dc:creator>lenovo</dc:creator>
  <cp:lastModifiedBy>好名字</cp:lastModifiedBy>
  <cp:lastPrinted>2022-11-18T12:36:00Z</cp:lastPrinted>
  <dcterms:modified xsi:type="dcterms:W3CDTF">2022-11-16T09:13:59Z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E06F90B56693460F92E3E5A1B7CFBA92</vt:lpwstr>
  </property>
</Properties>
</file>