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1848" w14:textId="77777777" w:rsidR="00CE7032" w:rsidRDefault="00CE7032" w:rsidP="00CE7032">
      <w:pPr>
        <w:rPr>
          <w:rFonts w:ascii="Times New Roman" w:eastAsia="黑体"/>
          <w:color w:val="000000"/>
          <w:szCs w:val="32"/>
          <w:u w:val="single"/>
        </w:rPr>
      </w:pPr>
      <w:r>
        <w:rPr>
          <w:rFonts w:ascii="Times New Roman" w:eastAsia="黑体" w:hAnsi="Times New Roman" w:hint="eastAsia"/>
          <w:color w:val="000000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Cs w:val="32"/>
        </w:rPr>
        <w:t xml:space="preserve">                                 </w:t>
      </w:r>
      <w:r>
        <w:rPr>
          <w:rFonts w:ascii="Times New Roman" w:eastAsia="黑体" w:hAnsi="Times New Roman" w:hint="eastAsia"/>
          <w:color w:val="000000"/>
          <w:szCs w:val="32"/>
        </w:rPr>
        <w:t>编号：</w:t>
      </w:r>
      <w:r>
        <w:rPr>
          <w:rFonts w:ascii="Times New Roman" w:eastAsia="黑体" w:hAnsi="Times New Roman" w:hint="eastAsia"/>
          <w:color w:val="000000"/>
          <w:szCs w:val="32"/>
          <w:u w:val="single"/>
        </w:rPr>
        <w:t xml:space="preserve">            </w:t>
      </w:r>
    </w:p>
    <w:p w14:paraId="376B388C" w14:textId="77777777" w:rsidR="00CE7032" w:rsidRDefault="00CE7032" w:rsidP="00CE7032">
      <w:pPr>
        <w:widowControl/>
        <w:ind w:firstLineChars="200" w:firstLine="880"/>
        <w:jc w:val="left"/>
        <w:rPr>
          <w:rFonts w:ascii="Times New Roman"/>
          <w:color w:val="000000"/>
          <w:kern w:val="0"/>
          <w:sz w:val="44"/>
          <w:szCs w:val="44"/>
        </w:rPr>
      </w:pPr>
    </w:p>
    <w:p w14:paraId="27651882" w14:textId="77777777" w:rsidR="00CE7032" w:rsidRDefault="00CE7032" w:rsidP="00CE7032">
      <w:pPr>
        <w:spacing w:beforeLines="100" w:before="312" w:afterLines="50" w:after="156" w:line="6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天津市</w:t>
      </w:r>
      <w:r>
        <w:rPr>
          <w:rFonts w:ascii="Times New Roman" w:hAnsi="Times New Roman" w:hint="eastAsia"/>
          <w:u w:val="single"/>
        </w:rPr>
        <w:t xml:space="preserve">       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区综合性知识产权公共服务站</w:t>
      </w:r>
    </w:p>
    <w:p w14:paraId="6C69F383" w14:textId="77777777" w:rsidR="00CE7032" w:rsidRDefault="00CE7032" w:rsidP="00CE7032">
      <w:pPr>
        <w:spacing w:beforeLines="50" w:before="156" w:afterLines="50" w:after="156" w:line="660" w:lineRule="exact"/>
        <w:jc w:val="center"/>
        <w:rPr>
          <w:rFonts w:ascii="Times New Roman" w:eastAsia="Times New Roman"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登记表</w:t>
      </w:r>
    </w:p>
    <w:p w14:paraId="37AFE2F3" w14:textId="77777777" w:rsidR="00CE7032" w:rsidRDefault="00CE7032" w:rsidP="00CE7032">
      <w:pPr>
        <w:widowControl/>
        <w:spacing w:line="312" w:lineRule="atLeast"/>
        <w:jc w:val="center"/>
        <w:rPr>
          <w:rFonts w:ascii="Times New Roman"/>
          <w:color w:val="000000"/>
          <w:kern w:val="0"/>
          <w:sz w:val="36"/>
          <w:szCs w:val="36"/>
        </w:rPr>
      </w:pPr>
    </w:p>
    <w:p w14:paraId="71A24F94" w14:textId="77777777" w:rsidR="00CE7032" w:rsidRDefault="00CE7032" w:rsidP="00CE7032">
      <w:pPr>
        <w:pStyle w:val="Style2"/>
        <w:rPr>
          <w:rFonts w:ascii="Times New Roman"/>
          <w:kern w:val="0"/>
          <w:sz w:val="36"/>
          <w:szCs w:val="36"/>
        </w:rPr>
      </w:pPr>
    </w:p>
    <w:p w14:paraId="7AD3CFA8" w14:textId="77777777" w:rsidR="00CE7032" w:rsidRDefault="00CE7032" w:rsidP="00CE7032">
      <w:pPr>
        <w:widowControl/>
        <w:wordWrap w:val="0"/>
        <w:spacing w:beforeLines="150" w:before="468" w:afterLines="150" w:after="468" w:line="360" w:lineRule="auto"/>
        <w:ind w:right="641"/>
        <w:rPr>
          <w:rFonts w:ascii="Times New Roman" w:cs="宋体"/>
          <w:b/>
          <w:bCs/>
          <w:color w:val="000000"/>
          <w:kern w:val="0"/>
          <w:szCs w:val="32"/>
          <w:u w:val="single"/>
        </w:rPr>
      </w:pP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 xml:space="preserve">                </w:t>
      </w: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>登记机构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</w:rPr>
        <w:t>：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  <w:u w:val="single"/>
        </w:rPr>
        <w:t>（盖章）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  <w:u w:val="single"/>
        </w:rPr>
        <w:t xml:space="preserve">      </w:t>
      </w:r>
    </w:p>
    <w:p w14:paraId="2AD259A4" w14:textId="77777777" w:rsidR="00CE7032" w:rsidRDefault="00CE7032" w:rsidP="00CE7032">
      <w:pPr>
        <w:widowControl/>
        <w:wordWrap w:val="0"/>
        <w:spacing w:beforeLines="150" w:before="468" w:afterLines="150" w:after="468" w:line="360" w:lineRule="auto"/>
        <w:ind w:right="641"/>
        <w:rPr>
          <w:rFonts w:ascii="Times New Roman" w:eastAsia="等线"/>
          <w:b/>
          <w:bCs/>
          <w:color w:val="000000"/>
          <w:kern w:val="0"/>
          <w:szCs w:val="32"/>
          <w:u w:val="single"/>
        </w:rPr>
      </w:pP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 xml:space="preserve">                </w:t>
      </w: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>推荐部门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</w:rPr>
        <w:t>：</w:t>
      </w:r>
      <w:r>
        <w:rPr>
          <w:rFonts w:ascii="Times New Roman" w:hAnsi="Times New Roman" w:hint="eastAsia"/>
          <w:b/>
          <w:bCs/>
          <w:color w:val="000000"/>
          <w:kern w:val="0"/>
          <w:szCs w:val="32"/>
          <w:u w:val="single"/>
        </w:rPr>
        <w:t>（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  <w:u w:val="single"/>
        </w:rPr>
        <w:t>盖章）</w:t>
      </w:r>
      <w:r>
        <w:rPr>
          <w:rFonts w:ascii="Times New Roman" w:hAnsi="Times New Roman" w:cs="宋体" w:hint="eastAsia"/>
          <w:b/>
          <w:bCs/>
          <w:color w:val="000000"/>
          <w:kern w:val="0"/>
          <w:szCs w:val="32"/>
          <w:u w:val="single"/>
        </w:rPr>
        <w:t xml:space="preserve">      </w:t>
      </w:r>
    </w:p>
    <w:p w14:paraId="62C5BAEC" w14:textId="77777777" w:rsidR="00CE7032" w:rsidRDefault="00CE7032" w:rsidP="00CE7032">
      <w:pPr>
        <w:widowControl/>
        <w:wordWrap w:val="0"/>
        <w:spacing w:beforeLines="150" w:before="468" w:afterLines="150" w:after="468" w:line="360" w:lineRule="auto"/>
        <w:ind w:right="641"/>
        <w:rPr>
          <w:rFonts w:ascii="Times New Roman" w:eastAsia="等线"/>
          <w:bCs/>
          <w:color w:val="000000"/>
          <w:kern w:val="0"/>
          <w:szCs w:val="32"/>
          <w:u w:val="single"/>
        </w:rPr>
      </w:pP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 xml:space="preserve">                </w:t>
      </w:r>
      <w:r>
        <w:rPr>
          <w:rFonts w:ascii="Times New Roman" w:hAnsi="Times New Roman" w:hint="eastAsia"/>
          <w:b/>
          <w:bCs/>
          <w:color w:val="000000"/>
          <w:kern w:val="0"/>
          <w:szCs w:val="32"/>
        </w:rPr>
        <w:t>填报日期：</w:t>
      </w:r>
      <w:r>
        <w:rPr>
          <w:rFonts w:ascii="Times New Roman" w:hAnsi="Times New Roman" w:cs="宋体" w:hint="eastAsia"/>
          <w:bCs/>
          <w:color w:val="000000"/>
          <w:kern w:val="0"/>
          <w:szCs w:val="32"/>
          <w:u w:val="single"/>
        </w:rPr>
        <w:t xml:space="preserve">              </w:t>
      </w:r>
    </w:p>
    <w:p w14:paraId="56A0E179" w14:textId="77777777" w:rsidR="00CE7032" w:rsidRDefault="00CE7032" w:rsidP="00CE7032">
      <w:pPr>
        <w:widowControl/>
        <w:snapToGrid w:val="0"/>
        <w:spacing w:line="240" w:lineRule="atLeast"/>
        <w:rPr>
          <w:rFonts w:ascii="Times New Roman"/>
          <w:color w:val="000000"/>
          <w:kern w:val="0"/>
          <w:szCs w:val="32"/>
        </w:rPr>
      </w:pPr>
    </w:p>
    <w:p w14:paraId="74F6D4D1" w14:textId="77777777" w:rsidR="00CE7032" w:rsidRDefault="00CE7032" w:rsidP="00CE7032">
      <w:pPr>
        <w:pStyle w:val="Style2"/>
      </w:pPr>
    </w:p>
    <w:p w14:paraId="3C4F4B6A" w14:textId="77777777" w:rsidR="00CE7032" w:rsidRDefault="00CE7032" w:rsidP="00CE7032">
      <w:pPr>
        <w:pStyle w:val="Style2"/>
      </w:pPr>
    </w:p>
    <w:p w14:paraId="490CF427" w14:textId="77777777" w:rsidR="00CE7032" w:rsidRDefault="00CE7032" w:rsidP="00CE7032">
      <w:pPr>
        <w:widowControl/>
        <w:snapToGrid w:val="0"/>
        <w:spacing w:line="240" w:lineRule="atLeast"/>
        <w:jc w:val="center"/>
        <w:rPr>
          <w:rFonts w:ascii="Times New Roman" w:eastAsia="Times New Roman"/>
          <w:color w:val="000000"/>
          <w:kern w:val="0"/>
          <w:szCs w:val="32"/>
        </w:rPr>
      </w:pPr>
      <w:r>
        <w:rPr>
          <w:rFonts w:ascii="Times New Roman" w:hAnsi="Times New Roman" w:cs="仿宋_GB2312" w:hint="eastAsia"/>
          <w:color w:val="000000"/>
          <w:kern w:val="0"/>
          <w:szCs w:val="32"/>
        </w:rPr>
        <w:t>天津市知识产权局</w:t>
      </w:r>
    </w:p>
    <w:p w14:paraId="10FF636C" w14:textId="77777777" w:rsidR="00CE7032" w:rsidRDefault="00CE7032" w:rsidP="00CE7032">
      <w:pPr>
        <w:jc w:val="center"/>
        <w:rPr>
          <w:rFonts w:ascii="Times New Roman" w:cs="仿宋_GB2312"/>
          <w:color w:val="000000"/>
          <w:kern w:val="0"/>
          <w:szCs w:val="32"/>
        </w:rPr>
      </w:pPr>
      <w:r>
        <w:rPr>
          <w:rFonts w:ascii="Times New Roman" w:hAnsi="Times New Roman" w:cs="仿宋_GB2312"/>
          <w:color w:val="000000"/>
          <w:kern w:val="0"/>
          <w:szCs w:val="32"/>
        </w:rPr>
        <w:t>202</w:t>
      </w:r>
      <w:r>
        <w:rPr>
          <w:rFonts w:ascii="Times New Roman" w:hAnsi="Times New Roman" w:cs="仿宋_GB2312" w:hint="eastAsia"/>
          <w:color w:val="000000"/>
          <w:kern w:val="0"/>
          <w:szCs w:val="32"/>
        </w:rPr>
        <w:t>3</w:t>
      </w:r>
      <w:r>
        <w:rPr>
          <w:rFonts w:ascii="Times New Roman" w:hAnsi="Times New Roman" w:cs="仿宋_GB2312" w:hint="eastAsia"/>
          <w:color w:val="000000"/>
          <w:kern w:val="0"/>
          <w:szCs w:val="32"/>
        </w:rPr>
        <w:t>年制</w:t>
      </w:r>
    </w:p>
    <w:p w14:paraId="3095E540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</w:p>
    <w:p w14:paraId="018898E1" w14:textId="77777777" w:rsidR="00CE7032" w:rsidRDefault="00CE7032" w:rsidP="00CE7032">
      <w:pPr>
        <w:pStyle w:val="Style2"/>
      </w:pPr>
    </w:p>
    <w:p w14:paraId="705D8DEF" w14:textId="77777777" w:rsidR="00CE7032" w:rsidRDefault="00CE7032" w:rsidP="00CE7032">
      <w:pPr>
        <w:pStyle w:val="Style2"/>
      </w:pPr>
    </w:p>
    <w:p w14:paraId="501AEB62" w14:textId="77777777" w:rsidR="00CE7032" w:rsidRDefault="00CE7032" w:rsidP="00CE7032">
      <w:pPr>
        <w:pStyle w:val="Style2"/>
        <w:rPr>
          <w:rFonts w:ascii="Times New Roman"/>
        </w:rPr>
      </w:pPr>
    </w:p>
    <w:p w14:paraId="33C4E0A6" w14:textId="77777777" w:rsidR="00CE7032" w:rsidRDefault="00CE7032" w:rsidP="00CE7032">
      <w:pPr>
        <w:spacing w:line="6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14:paraId="22EB162D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</w:p>
    <w:p w14:paraId="2FBE75F8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一、封面“登记机构”填写法人单位名称，“推荐部门”填写区知识产权局名称。</w:t>
      </w:r>
    </w:p>
    <w:p w14:paraId="38C078B8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二、第四部分“申报单位意见”由申报公共服务站的单位填写，并由经办人和负责人签字。</w:t>
      </w:r>
    </w:p>
    <w:p w14:paraId="4AE40B93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三、第五部分“区局审核意见”由区知识产权局填写，并由经办人和负责人签字。</w:t>
      </w:r>
    </w:p>
    <w:p w14:paraId="299CF35A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四、第六部分“认定部门意见”由市知识产权局填写，并由经办人和负责人签字。</w:t>
      </w:r>
    </w:p>
    <w:p w14:paraId="05307B39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五、除需手写和签字以外，表格其他部分均用仿宋</w:t>
      </w:r>
      <w:r>
        <w:rPr>
          <w:rFonts w:ascii="Times New Roman" w:hAnsi="Times New Roman" w:cs="宋体"/>
          <w:szCs w:val="32"/>
        </w:rPr>
        <w:t>_GB2312</w:t>
      </w:r>
      <w:proofErr w:type="gramStart"/>
      <w:r>
        <w:rPr>
          <w:rFonts w:ascii="Times New Roman" w:hAnsi="Times New Roman" w:cs="宋体" w:hint="eastAsia"/>
          <w:szCs w:val="32"/>
        </w:rPr>
        <w:t>四</w:t>
      </w:r>
      <w:proofErr w:type="gramEnd"/>
      <w:r>
        <w:rPr>
          <w:rFonts w:ascii="Times New Roman" w:hAnsi="Times New Roman" w:cs="宋体" w:hint="eastAsia"/>
          <w:szCs w:val="32"/>
        </w:rPr>
        <w:t>号字体填写，段落（行）间距固定值</w:t>
      </w:r>
      <w:r>
        <w:rPr>
          <w:rFonts w:ascii="Times New Roman" w:hAnsi="Times New Roman" w:cs="宋体" w:hint="eastAsia"/>
          <w:szCs w:val="32"/>
        </w:rPr>
        <w:t>28</w:t>
      </w:r>
      <w:r>
        <w:rPr>
          <w:rFonts w:ascii="Times New Roman" w:hAnsi="Times New Roman" w:cs="宋体" w:hint="eastAsia"/>
          <w:szCs w:val="32"/>
        </w:rPr>
        <w:t>磅。</w:t>
      </w:r>
    </w:p>
    <w:p w14:paraId="2FF3DDAD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六、一般情况下，填表单位应按照表格大小填写，如确需增加内容可对表格进行自行扩展。</w:t>
      </w:r>
    </w:p>
    <w:p w14:paraId="398BF084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七、登记表应签字、盖章，否则视为无效。</w:t>
      </w:r>
    </w:p>
    <w:p w14:paraId="4896DA69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t>八、单位基本情况发生变更，需及时向市知识产权局反馈。</w:t>
      </w:r>
    </w:p>
    <w:p w14:paraId="5E45BB8B" w14:textId="77777777" w:rsidR="00CE7032" w:rsidRDefault="00CE7032" w:rsidP="00CE7032">
      <w:pPr>
        <w:ind w:firstLineChars="200" w:firstLine="640"/>
        <w:rPr>
          <w:rFonts w:ascii="Times New Roman" w:cs="宋体"/>
          <w:szCs w:val="32"/>
        </w:rPr>
      </w:pPr>
    </w:p>
    <w:p w14:paraId="3438B5B0" w14:textId="77777777" w:rsidR="00CE7032" w:rsidRDefault="00CE7032" w:rsidP="00CE7032">
      <w:pPr>
        <w:pStyle w:val="Style2"/>
      </w:pPr>
    </w:p>
    <w:p w14:paraId="7E9EF3E1" w14:textId="77777777" w:rsidR="00CE7032" w:rsidRDefault="00CE7032" w:rsidP="00CE7032">
      <w:pPr>
        <w:pStyle w:val="Style2"/>
      </w:pPr>
    </w:p>
    <w:p w14:paraId="32FF01DD" w14:textId="77777777" w:rsidR="00CE7032" w:rsidRDefault="00CE7032" w:rsidP="00CE7032">
      <w:pPr>
        <w:pStyle w:val="Style2"/>
      </w:pPr>
    </w:p>
    <w:p w14:paraId="7BF75053" w14:textId="77777777" w:rsidR="00CE7032" w:rsidRDefault="00CE7032" w:rsidP="00CE7032">
      <w:pPr>
        <w:pStyle w:val="Style2"/>
      </w:pPr>
    </w:p>
    <w:tbl>
      <w:tblPr>
        <w:tblpPr w:leftFromText="180" w:rightFromText="180" w:vertAnchor="text" w:horzAnchor="page" w:tblpXSpec="center" w:tblpY="330"/>
        <w:tblOverlap w:val="never"/>
        <w:tblW w:w="9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550"/>
        <w:gridCol w:w="1890"/>
        <w:gridCol w:w="2789"/>
      </w:tblGrid>
      <w:tr w:rsidR="00CE7032" w14:paraId="56248A25" w14:textId="77777777" w:rsidTr="00532D42">
        <w:trPr>
          <w:trHeight w:val="480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8693" w14:textId="77777777" w:rsidR="00CE7032" w:rsidRDefault="00CE7032" w:rsidP="00532D42">
            <w:pPr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CE7032" w14:paraId="2CA12A06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97FD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A9FD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6B7A5ACB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FD39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53C4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02B2A7BE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20B8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202A" w14:textId="77777777" w:rsidR="00CE7032" w:rsidRDefault="00CE7032" w:rsidP="00532D42">
            <w:pPr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C59F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费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来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40D9" w14:textId="77777777" w:rsidR="00CE7032" w:rsidRDefault="00CE7032" w:rsidP="00532D42">
            <w:pPr>
              <w:rPr>
                <w:rFonts w:ascii="Times New Roman" w:eastAsia="宋体" w:cs="宋体"/>
                <w:color w:val="000000"/>
                <w:sz w:val="28"/>
                <w:szCs w:val="28"/>
              </w:rPr>
            </w:pPr>
          </w:p>
        </w:tc>
      </w:tr>
      <w:tr w:rsidR="00CE7032" w14:paraId="5676B47F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CE83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管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部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2AB2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2A98886A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5111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C65B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47FB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477F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661D7240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039B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负责人及职务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2005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45B7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7EE1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3BA3C3CA" w14:textId="77777777" w:rsidTr="00532D42">
        <w:trPr>
          <w:trHeight w:val="4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EC67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联络人及职务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D527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19AC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D9E4" w14:textId="77777777" w:rsidR="00CE7032" w:rsidRDefault="00CE7032" w:rsidP="00532D42">
            <w:pPr>
              <w:jc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</w:p>
        </w:tc>
      </w:tr>
      <w:tr w:rsidR="00CE7032" w14:paraId="2B5398BC" w14:textId="77777777" w:rsidTr="00532D42">
        <w:trPr>
          <w:trHeight w:val="175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EC8F" w14:textId="77777777" w:rsidR="00CE7032" w:rsidRDefault="00CE7032" w:rsidP="00532D42">
            <w:pPr>
              <w:widowControl/>
              <w:jc w:val="center"/>
              <w:textAlignment w:val="center"/>
              <w:rPr>
                <w:rFonts w:asci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事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EB11" w14:textId="77777777" w:rsidR="00CE7032" w:rsidRDefault="00CE7032" w:rsidP="00532D42">
            <w:pPr>
              <w:jc w:val="center"/>
              <w:rPr>
                <w:rFonts w:ascii="Times New Roman" w:eastAsia="宋体" w:cs="宋体"/>
                <w:color w:val="000000"/>
                <w:sz w:val="28"/>
                <w:szCs w:val="28"/>
              </w:rPr>
            </w:pPr>
          </w:p>
        </w:tc>
      </w:tr>
      <w:tr w:rsidR="00CE7032" w14:paraId="307BBBA2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288F" w14:textId="77777777" w:rsidR="00CE7032" w:rsidRDefault="00CE7032" w:rsidP="00532D42">
            <w:pPr>
              <w:rPr>
                <w:rFonts w:asci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二、工作基础和优势特点</w:t>
            </w:r>
          </w:p>
        </w:tc>
      </w:tr>
      <w:tr w:rsidR="00CE7032" w14:paraId="692B8FE3" w14:textId="77777777" w:rsidTr="00532D42">
        <w:trPr>
          <w:trHeight w:val="4265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0CD9" w14:textId="77777777" w:rsidR="00CE7032" w:rsidRDefault="00CE7032" w:rsidP="00532D42">
            <w:pPr>
              <w:rPr>
                <w:rFonts w:asci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黑体" w:hint="eastAsia"/>
                <w:color w:val="000000"/>
                <w:kern w:val="0"/>
                <w:sz w:val="28"/>
                <w:szCs w:val="28"/>
              </w:rPr>
              <w:t>（含场地、软硬件条件、工作情况等）</w:t>
            </w:r>
          </w:p>
        </w:tc>
      </w:tr>
      <w:tr w:rsidR="00CE7032" w14:paraId="5D40EA5A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D400" w14:textId="77777777" w:rsidR="00CE7032" w:rsidRDefault="00CE7032" w:rsidP="00532D42">
            <w:pPr>
              <w:rPr>
                <w:rFonts w:ascii="Times New Roman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三、发展思路和支持措施</w:t>
            </w:r>
          </w:p>
        </w:tc>
      </w:tr>
      <w:tr w:rsidR="00CE7032" w14:paraId="17E2896D" w14:textId="77777777" w:rsidTr="00532D42">
        <w:trPr>
          <w:trHeight w:val="342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5D2F" w14:textId="77777777" w:rsidR="00CE7032" w:rsidRDefault="00CE7032" w:rsidP="00532D42">
            <w:pPr>
              <w:rPr>
                <w:rFonts w:asci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/>
              </w:rPr>
              <w:lastRenderedPageBreak/>
              <w:t>（</w:t>
            </w:r>
            <w:proofErr w:type="gramStart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/>
              </w:rPr>
              <w:t>含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</w:rPr>
              <w:t>运行</w:t>
            </w:r>
            <w:proofErr w:type="gramEnd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</w:rPr>
              <w:t>保障、发展方向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/>
              </w:rPr>
              <w:t>等）</w:t>
            </w:r>
          </w:p>
        </w:tc>
      </w:tr>
      <w:tr w:rsidR="00CE7032" w14:paraId="7CD76AD8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A9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四、申报单位意见</w:t>
            </w:r>
          </w:p>
        </w:tc>
      </w:tr>
      <w:tr w:rsidR="00CE7032" w14:paraId="58F46C24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DE6C" w14:textId="77777777" w:rsidR="00CE7032" w:rsidRDefault="00CE7032" w:rsidP="00532D4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/>
              </w:rPr>
              <w:t>含信息</w:t>
            </w:r>
            <w:proofErr w:type="gramEnd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/>
              </w:rPr>
              <w:t>真实性、支持保障条件落实等情况）</w:t>
            </w:r>
          </w:p>
          <w:p w14:paraId="5AA3BC1C" w14:textId="77777777" w:rsidR="00CE7032" w:rsidRDefault="00CE7032" w:rsidP="00532D4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  <w:lang w:val="zh-CN"/>
              </w:rPr>
              <w:t xml:space="preserve">    </w:t>
            </w:r>
          </w:p>
          <w:p w14:paraId="56746725" w14:textId="77777777" w:rsidR="00CE7032" w:rsidRDefault="00CE7032" w:rsidP="00532D4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  <w:lang w:val="zh-CN"/>
              </w:rPr>
              <w:t xml:space="preserve">    </w:t>
            </w:r>
          </w:p>
          <w:p w14:paraId="4AA5E2A3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CE7032" w14:paraId="09834EB0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949E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五、区局审核意见</w:t>
            </w:r>
          </w:p>
        </w:tc>
      </w:tr>
      <w:tr w:rsidR="00CE7032" w14:paraId="39FF6E2D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6EE3" w14:textId="77777777" w:rsidR="00CE7032" w:rsidRDefault="00CE7032" w:rsidP="00532D4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8"/>
                <w:szCs w:val="28"/>
              </w:rPr>
              <w:t>（含资源、人员实力等评价和支持措施，是否同意推荐等情况）</w:t>
            </w:r>
          </w:p>
          <w:p w14:paraId="60A0AFBD" w14:textId="77777777" w:rsidR="00CE7032" w:rsidRDefault="00CE7032" w:rsidP="00532D42">
            <w:pPr>
              <w:pStyle w:val="Style2"/>
              <w:spacing w:line="400" w:lineRule="exact"/>
              <w:rPr>
                <w:rFonts w:ascii="Times New Roman" w:eastAsia="黑体" w:cs="黑体"/>
                <w:kern w:val="0"/>
                <w:sz w:val="28"/>
                <w:szCs w:val="28"/>
              </w:rPr>
            </w:pPr>
          </w:p>
          <w:p w14:paraId="0F82C51F" w14:textId="77777777" w:rsidR="00CE7032" w:rsidRDefault="00CE7032" w:rsidP="00532D42">
            <w:pPr>
              <w:pStyle w:val="Style2"/>
              <w:spacing w:line="400" w:lineRule="exact"/>
              <w:rPr>
                <w:rFonts w:ascii="Times New Roman" w:eastAsia="黑体" w:cs="黑体"/>
                <w:kern w:val="0"/>
                <w:sz w:val="28"/>
                <w:szCs w:val="28"/>
              </w:rPr>
            </w:pPr>
          </w:p>
          <w:p w14:paraId="26D0F979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CE7032" w14:paraId="063E3EE0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784F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六、认定部门意见</w:t>
            </w:r>
          </w:p>
        </w:tc>
      </w:tr>
      <w:tr w:rsidR="00CE7032" w14:paraId="3E919DB4" w14:textId="77777777" w:rsidTr="00532D42">
        <w:trPr>
          <w:trHeight w:val="48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D87D" w14:textId="77777777" w:rsidR="00CE7032" w:rsidRDefault="00CE7032" w:rsidP="00532D42">
            <w:pPr>
              <w:pStyle w:val="Style2"/>
              <w:spacing w:line="400" w:lineRule="exact"/>
            </w:pPr>
          </w:p>
          <w:p w14:paraId="77C40754" w14:textId="77777777" w:rsidR="00CE7032" w:rsidRDefault="00CE7032" w:rsidP="00532D42">
            <w:pPr>
              <w:pStyle w:val="Style2"/>
              <w:spacing w:line="400" w:lineRule="exact"/>
            </w:pPr>
          </w:p>
          <w:p w14:paraId="365A0C24" w14:textId="77777777" w:rsidR="00CE7032" w:rsidRDefault="00CE7032" w:rsidP="00532D4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黑体" w:hint="eastAsia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  <w:lang w:val="zh-CN"/>
              </w:rPr>
              <w:t xml:space="preserve">认定　　　</w:t>
            </w:r>
            <w:r>
              <w:rPr>
                <w:rFonts w:ascii="Times New Roman" w:hAnsi="Times New Roman" w:cs="黑体" w:hint="eastAsia"/>
                <w:color w:val="000000"/>
                <w:kern w:val="0"/>
                <w:sz w:val="28"/>
                <w:szCs w:val="28"/>
              </w:rPr>
              <w:t>□不予认定</w:t>
            </w:r>
          </w:p>
          <w:p w14:paraId="379086D6" w14:textId="77777777" w:rsidR="00CE7032" w:rsidRDefault="00CE7032" w:rsidP="00532D42">
            <w:pPr>
              <w:rPr>
                <w:rFonts w:ascii="Times New Roman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14:paraId="735BD3AF" w14:textId="77777777" w:rsidR="00CE7032" w:rsidRDefault="00CE7032" w:rsidP="00CE7032">
      <w:pPr>
        <w:rPr>
          <w:rFonts w:ascii="Times New Roman"/>
        </w:rPr>
      </w:pPr>
    </w:p>
    <w:p w14:paraId="39924466" w14:textId="77777777" w:rsidR="00A137C0" w:rsidRPr="00CE7032" w:rsidRDefault="00A137C0" w:rsidP="00CE7032"/>
    <w:sectPr w:rsidR="00A137C0" w:rsidRPr="00CE7032">
      <w:footerReference w:type="default" r:id="rId6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3F86" w14:textId="77777777" w:rsidR="008607B1" w:rsidRDefault="008607B1" w:rsidP="00E3324C">
      <w:pPr>
        <w:spacing w:line="240" w:lineRule="auto"/>
      </w:pPr>
      <w:r>
        <w:separator/>
      </w:r>
    </w:p>
  </w:endnote>
  <w:endnote w:type="continuationSeparator" w:id="0">
    <w:p w14:paraId="06D3F29D" w14:textId="77777777" w:rsidR="008607B1" w:rsidRDefault="008607B1" w:rsidP="00E33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E3DA" w14:textId="77777777" w:rsidR="00000000" w:rsidRDefault="00000000">
    <w:pPr>
      <w:pStyle w:val="a5"/>
      <w:framePr w:wrap="around" w:vAnchor="text" w:hAnchor="margin" w:xAlign="outside" w:y="1"/>
      <w:rPr>
        <w:sz w:val="28"/>
      </w:rPr>
    </w:pPr>
    <w:r>
      <w:rPr>
        <w:rStyle w:val="a8"/>
        <w:sz w:val="28"/>
      </w:rPr>
      <w:fldChar w:fldCharType="begin"/>
    </w:r>
    <w:r>
      <w:rPr>
        <w:rStyle w:val="a8"/>
        <w:sz w:val="28"/>
      </w:rPr>
      <w:instrText>Page</w:instrText>
    </w:r>
    <w:r>
      <w:rPr>
        <w:rStyle w:val="a8"/>
        <w:sz w:val="28"/>
      </w:rPr>
      <w:fldChar w:fldCharType="separate"/>
    </w:r>
    <w:r>
      <w:rPr>
        <w:rStyle w:val="a8"/>
        <w:rFonts w:hint="eastAsia"/>
        <w:sz w:val="28"/>
      </w:rPr>
      <w:t>— 4 —</w:t>
    </w:r>
    <w:r>
      <w:rPr>
        <w:rStyle w:val="a8"/>
        <w:sz w:val="28"/>
      </w:rPr>
      <w:fldChar w:fldCharType="end"/>
    </w:r>
  </w:p>
  <w:p w14:paraId="1635DEAA" w14:textId="77777777" w:rsidR="00000000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B1F" w14:textId="77777777" w:rsidR="008607B1" w:rsidRDefault="008607B1" w:rsidP="00E3324C">
      <w:pPr>
        <w:spacing w:line="240" w:lineRule="auto"/>
      </w:pPr>
      <w:r>
        <w:separator/>
      </w:r>
    </w:p>
  </w:footnote>
  <w:footnote w:type="continuationSeparator" w:id="0">
    <w:p w14:paraId="114AC8E4" w14:textId="77777777" w:rsidR="008607B1" w:rsidRDefault="008607B1" w:rsidP="00E332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C1"/>
    <w:rsid w:val="00434F99"/>
    <w:rsid w:val="004F7445"/>
    <w:rsid w:val="00560BC1"/>
    <w:rsid w:val="008607B1"/>
    <w:rsid w:val="00A137C0"/>
    <w:rsid w:val="00CE7032"/>
    <w:rsid w:val="00DA4A3A"/>
    <w:rsid w:val="00E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0652"/>
  <w15:chartTrackingRefBased/>
  <w15:docId w15:val="{5F19B692-ECDC-4071-9D8E-B9A844A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4C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0"/>
    <w:qFormat/>
    <w:rsid w:val="00E3324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2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24C"/>
    <w:rPr>
      <w:sz w:val="18"/>
      <w:szCs w:val="18"/>
    </w:rPr>
  </w:style>
  <w:style w:type="paragraph" w:styleId="a5">
    <w:name w:val="footer"/>
    <w:basedOn w:val="a"/>
    <w:link w:val="a6"/>
    <w:unhideWhenUsed/>
    <w:rsid w:val="00E332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24C"/>
    <w:rPr>
      <w:sz w:val="18"/>
      <w:szCs w:val="18"/>
    </w:rPr>
  </w:style>
  <w:style w:type="character" w:customStyle="1" w:styleId="20">
    <w:name w:val="标题 2 字符"/>
    <w:basedOn w:val="a0"/>
    <w:link w:val="2"/>
    <w:rsid w:val="00E3324C"/>
    <w:rPr>
      <w:rFonts w:ascii="Arial" w:eastAsia="黑体" w:hAnsi="Arial" w:cs="Times New Roman"/>
      <w:b/>
      <w:sz w:val="32"/>
    </w:rPr>
  </w:style>
  <w:style w:type="paragraph" w:styleId="a7">
    <w:name w:val="Normal (Web)"/>
    <w:basedOn w:val="a"/>
    <w:qFormat/>
    <w:rsid w:val="00E3324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rsid w:val="00CE7032"/>
    <w:pPr>
      <w:spacing w:line="351" w:lineRule="atLeast"/>
      <w:ind w:firstLine="623"/>
      <w:textAlignment w:val="baseline"/>
    </w:pPr>
    <w:rPr>
      <w:rFonts w:ascii="仿宋_GB2312" w:hAnsi="Times New Roman"/>
      <w:color w:val="000000"/>
      <w:sz w:val="31"/>
      <w:szCs w:val="31"/>
    </w:rPr>
  </w:style>
  <w:style w:type="character" w:styleId="a8">
    <w:name w:val="page number"/>
    <w:basedOn w:val="a0"/>
    <w:rsid w:val="00CE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3</cp:revision>
  <dcterms:created xsi:type="dcterms:W3CDTF">2023-09-04T01:18:00Z</dcterms:created>
  <dcterms:modified xsi:type="dcterms:W3CDTF">2023-09-04T10:22:00Z</dcterms:modified>
</cp:coreProperties>
</file>