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62"/>
        <w:tblW w:w="8046" w:type="dxa"/>
        <w:tblLook w:val="04A0" w:firstRow="1" w:lastRow="0" w:firstColumn="1" w:lastColumn="0" w:noHBand="0" w:noVBand="1"/>
      </w:tblPr>
      <w:tblGrid>
        <w:gridCol w:w="740"/>
        <w:gridCol w:w="3763"/>
        <w:gridCol w:w="1701"/>
        <w:gridCol w:w="1842"/>
      </w:tblGrid>
      <w:tr w:rsidR="00DD295D" w:rsidRPr="00DD295D" w:rsidTr="00DD295D">
        <w:trPr>
          <w:trHeight w:val="624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0"/>
              </w:rPr>
            </w:pPr>
            <w:r w:rsidRPr="00DD29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0"/>
              </w:rPr>
            </w:pPr>
            <w:r w:rsidRPr="00DD29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0"/>
              </w:rPr>
              <w:t>类目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0"/>
              </w:rPr>
            </w:pPr>
            <w:r w:rsidRPr="00DD29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0"/>
              </w:rPr>
              <w:t>项目名称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0"/>
              </w:rPr>
              <w:t>承担</w:t>
            </w:r>
            <w:r w:rsidRPr="00DD295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0"/>
              </w:rPr>
              <w:t>单位</w:t>
            </w:r>
          </w:p>
        </w:tc>
      </w:tr>
      <w:tr w:rsidR="00DD295D" w:rsidRPr="00DD295D" w:rsidTr="00DD295D">
        <w:trPr>
          <w:trHeight w:val="31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DD295D" w:rsidRPr="00DD295D" w:rsidTr="00DD295D">
        <w:trPr>
          <w:trHeight w:val="1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我市实施《专利法》《专利法实施细则》和《天津市专利促进与保护条例》成效评估系列研究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081D56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《天津市专利促进和保护条例》</w:t>
            </w:r>
            <w:r w:rsidRPr="008C1728">
              <w:rPr>
                <w:rFonts w:hint="eastAsia"/>
                <w:sz w:val="24"/>
              </w:rPr>
              <w:t>实施</w:t>
            </w:r>
            <w:r>
              <w:rPr>
                <w:rFonts w:hint="eastAsia"/>
                <w:sz w:val="24"/>
              </w:rPr>
              <w:t>效果评估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天津工业大学</w:t>
            </w:r>
          </w:p>
        </w:tc>
      </w:tr>
      <w:tr w:rsidR="00DD295D" w:rsidRPr="00DD295D" w:rsidTr="00DD295D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我市“老字号”企业商标品牌发展与保护研究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我市“老字号”企业商标品牌发展与保护研究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天津商业大学</w:t>
            </w:r>
          </w:p>
        </w:tc>
      </w:tr>
      <w:tr w:rsidR="00DD295D" w:rsidRPr="00DD295D" w:rsidTr="00DD295D">
        <w:trPr>
          <w:trHeight w:val="1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天津“走出去”企业海外知识产权风险分析和纠纷应对指南研究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天津“走出去”企业海外知识产权风险分析和纠纷应对指南研究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天津市进出口商会</w:t>
            </w:r>
          </w:p>
        </w:tc>
      </w:tr>
      <w:tr w:rsidR="00DD295D" w:rsidRPr="00DD295D" w:rsidTr="00DD295D">
        <w:trPr>
          <w:trHeight w:val="1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发展运用区域品牌，助力乡村全面振兴政策研究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发展运用区域品牌，助力乡村全面振兴政策研究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天津华进知识产权服务有限公司</w:t>
            </w:r>
          </w:p>
        </w:tc>
      </w:tr>
      <w:tr w:rsidR="00DD295D" w:rsidRPr="00DD295D" w:rsidTr="00DD295D">
        <w:trPr>
          <w:trHeight w:val="1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企业专利池构建实证研究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新能源汽车产业专利池构建实证研究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汽信息</w:t>
            </w:r>
            <w:proofErr w:type="gramEnd"/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科技（天津）有限公司</w:t>
            </w:r>
          </w:p>
        </w:tc>
      </w:tr>
      <w:tr w:rsidR="00DD295D" w:rsidRPr="00DD295D" w:rsidTr="00DD295D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构建企业专利池运营模式及合</w:t>
            </w:r>
            <w:proofErr w:type="gramStart"/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</w:t>
            </w:r>
            <w:proofErr w:type="gramEnd"/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问题研究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中知在线股份有限公司</w:t>
            </w:r>
          </w:p>
        </w:tc>
      </w:tr>
      <w:tr w:rsidR="00DD295D" w:rsidRPr="00DD295D" w:rsidTr="00DD295D">
        <w:trPr>
          <w:trHeight w:val="1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天津市重点产业企业专利池构建实证研究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天津商业大学</w:t>
            </w:r>
          </w:p>
        </w:tc>
      </w:tr>
      <w:tr w:rsidR="00DD295D" w:rsidRPr="00DD295D" w:rsidTr="00DD295D">
        <w:trPr>
          <w:trHeight w:val="1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我市知识产权国际合作路径研究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天津市重点行业知识产权国际合作</w:t>
            </w:r>
            <w:bookmarkStart w:id="0" w:name="_GoBack"/>
            <w:bookmarkEnd w:id="0"/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路径及保护策略研究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5D" w:rsidRPr="00DD295D" w:rsidRDefault="00DD295D" w:rsidP="00DD29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29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天津理工大学</w:t>
            </w:r>
          </w:p>
        </w:tc>
      </w:tr>
    </w:tbl>
    <w:p w:rsidR="00DD295D" w:rsidRPr="00DD295D" w:rsidRDefault="00DD295D" w:rsidP="00DD295D">
      <w:pPr>
        <w:spacing w:line="640" w:lineRule="exact"/>
        <w:jc w:val="left"/>
        <w:rPr>
          <w:rFonts w:ascii="黑体" w:eastAsia="黑体" w:hAnsi="黑体" w:cs="Times New Roman"/>
          <w:sz w:val="32"/>
          <w:szCs w:val="44"/>
        </w:rPr>
      </w:pPr>
      <w:r>
        <w:rPr>
          <w:rFonts w:ascii="黑体" w:eastAsia="黑体" w:hAnsi="黑体" w:cs="Times New Roman" w:hint="eastAsia"/>
          <w:sz w:val="32"/>
          <w:szCs w:val="44"/>
        </w:rPr>
        <w:t>附件</w:t>
      </w:r>
    </w:p>
    <w:p w:rsidR="00654BBB" w:rsidRPr="00DD295D" w:rsidRDefault="00DD295D" w:rsidP="00DD295D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2024年度天津市知识产权局政策法规研究项目立项名单</w:t>
      </w:r>
    </w:p>
    <w:sectPr w:rsidR="00654BBB" w:rsidRPr="00DD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2E" w:rsidRDefault="00F7482E" w:rsidP="00DD295D">
      <w:r>
        <w:separator/>
      </w:r>
    </w:p>
  </w:endnote>
  <w:endnote w:type="continuationSeparator" w:id="0">
    <w:p w:rsidR="00F7482E" w:rsidRDefault="00F7482E" w:rsidP="00D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2E" w:rsidRDefault="00F7482E" w:rsidP="00DD295D">
      <w:r>
        <w:separator/>
      </w:r>
    </w:p>
  </w:footnote>
  <w:footnote w:type="continuationSeparator" w:id="0">
    <w:p w:rsidR="00F7482E" w:rsidRDefault="00F7482E" w:rsidP="00DD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66"/>
    <w:rsid w:val="00081D56"/>
    <w:rsid w:val="00654BBB"/>
    <w:rsid w:val="00B15166"/>
    <w:rsid w:val="00C362CA"/>
    <w:rsid w:val="00DD295D"/>
    <w:rsid w:val="00F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2024-08-01T02:30:00Z</cp:lastPrinted>
  <dcterms:created xsi:type="dcterms:W3CDTF">2024-08-01T01:52:00Z</dcterms:created>
  <dcterms:modified xsi:type="dcterms:W3CDTF">2024-08-01T02:35:00Z</dcterms:modified>
</cp:coreProperties>
</file>